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266E03">
      <w:pPr>
        <w:jc w:val="both"/>
        <w:rPr>
          <w:rFonts w:hint="default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附件2</w:t>
      </w:r>
      <w:bookmarkStart w:id="0" w:name="_GoBack"/>
      <w:bookmarkEnd w:id="0"/>
    </w:p>
    <w:p w14:paraId="7599DAC7">
      <w:pPr>
        <w:jc w:val="center"/>
        <w:rPr>
          <w:rFonts w:hint="default" w:eastAsia="宋体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电动观光车规格参数表</w:t>
      </w:r>
    </w:p>
    <w:tbl>
      <w:tblPr>
        <w:tblStyle w:val="4"/>
        <w:tblW w:w="9462" w:type="dxa"/>
        <w:tblInd w:w="-3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"/>
        <w:gridCol w:w="2475"/>
        <w:gridCol w:w="2400"/>
        <w:gridCol w:w="1590"/>
        <w:gridCol w:w="2535"/>
      </w:tblGrid>
      <w:tr w14:paraId="24712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462" w:type="dxa"/>
            <w:vMerge w:val="restart"/>
            <w:noWrap w:val="0"/>
            <w:vAlign w:val="center"/>
          </w:tcPr>
          <w:p w14:paraId="0F2770D0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电气系统</w:t>
            </w:r>
          </w:p>
        </w:tc>
        <w:tc>
          <w:tcPr>
            <w:tcW w:w="2475" w:type="dxa"/>
            <w:noWrap w:val="0"/>
            <w:vAlign w:val="center"/>
          </w:tcPr>
          <w:p w14:paraId="6774E8F1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电控</w:t>
            </w:r>
          </w:p>
        </w:tc>
        <w:tc>
          <w:tcPr>
            <w:tcW w:w="2400" w:type="dxa"/>
            <w:noWrap w:val="0"/>
            <w:vAlign w:val="center"/>
          </w:tcPr>
          <w:p w14:paraId="5ED887B4">
            <w:pPr>
              <w:spacing w:line="320" w:lineRule="exact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英博尔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控制器</w:t>
            </w:r>
          </w:p>
        </w:tc>
        <w:tc>
          <w:tcPr>
            <w:tcW w:w="4125" w:type="dxa"/>
            <w:gridSpan w:val="2"/>
            <w:vMerge w:val="restart"/>
            <w:noWrap w:val="0"/>
            <w:vAlign w:val="center"/>
          </w:tcPr>
          <w:p w14:paraId="6D3AD032">
            <w:pPr>
              <w:spacing w:line="240" w:lineRule="auto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drawing>
                <wp:inline distT="0" distB="0" distL="114300" distR="114300">
                  <wp:extent cx="2230120" cy="1671955"/>
                  <wp:effectExtent l="0" t="0" r="17780" b="4445"/>
                  <wp:docPr id="1" name="图片 1" descr="d1c79d71f0f549734e258242ac1c9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1c79d71f0f549734e258242ac1c90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0120" cy="1671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AA3D61">
            <w:pPr>
              <w:pStyle w:val="2"/>
              <w:spacing w:line="240" w:lineRule="auto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2"/>
                <w:szCs w:val="16"/>
                <w:lang w:val="en-US" w:eastAsia="zh-CN"/>
              </w:rPr>
              <w:t>参考样图</w:t>
            </w:r>
          </w:p>
        </w:tc>
      </w:tr>
      <w:tr w14:paraId="74B1E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462" w:type="dxa"/>
            <w:vMerge w:val="continue"/>
            <w:noWrap w:val="0"/>
            <w:vAlign w:val="center"/>
          </w:tcPr>
          <w:p w14:paraId="1038A3E7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center"/>
          </w:tcPr>
          <w:p w14:paraId="3BF8BFA9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电机</w:t>
            </w:r>
          </w:p>
        </w:tc>
        <w:tc>
          <w:tcPr>
            <w:tcW w:w="2400" w:type="dxa"/>
            <w:noWrap w:val="0"/>
            <w:vAlign w:val="center"/>
          </w:tcPr>
          <w:p w14:paraId="1ADE9208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交流电机</w:t>
            </w:r>
          </w:p>
        </w:tc>
        <w:tc>
          <w:tcPr>
            <w:tcW w:w="4125" w:type="dxa"/>
            <w:gridSpan w:val="2"/>
            <w:vMerge w:val="continue"/>
            <w:noWrap w:val="0"/>
            <w:vAlign w:val="center"/>
          </w:tcPr>
          <w:p w14:paraId="50340F7A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</w:tr>
      <w:tr w14:paraId="228AF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462" w:type="dxa"/>
            <w:vMerge w:val="continue"/>
            <w:noWrap w:val="0"/>
            <w:vAlign w:val="center"/>
          </w:tcPr>
          <w:p w14:paraId="2A6882A4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center"/>
          </w:tcPr>
          <w:p w14:paraId="7D04AAB7">
            <w:pPr>
              <w:spacing w:line="320" w:lineRule="exact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电瓶</w:t>
            </w:r>
          </w:p>
        </w:tc>
        <w:tc>
          <w:tcPr>
            <w:tcW w:w="2400" w:type="dxa"/>
            <w:noWrap w:val="0"/>
            <w:vAlign w:val="center"/>
          </w:tcPr>
          <w:p w14:paraId="177D60FF">
            <w:pPr>
              <w:spacing w:line="320" w:lineRule="exact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免维护电池</w:t>
            </w:r>
          </w:p>
        </w:tc>
        <w:tc>
          <w:tcPr>
            <w:tcW w:w="4125" w:type="dxa"/>
            <w:gridSpan w:val="2"/>
            <w:vMerge w:val="continue"/>
            <w:noWrap w:val="0"/>
            <w:vAlign w:val="center"/>
          </w:tcPr>
          <w:p w14:paraId="2D4805CC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</w:tr>
      <w:tr w14:paraId="45702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462" w:type="dxa"/>
            <w:vMerge w:val="continue"/>
            <w:noWrap w:val="0"/>
            <w:vAlign w:val="center"/>
          </w:tcPr>
          <w:p w14:paraId="237DC4E1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center"/>
          </w:tcPr>
          <w:p w14:paraId="1ABFEF0B">
            <w:pPr>
              <w:spacing w:line="320" w:lineRule="exact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充电器</w:t>
            </w:r>
          </w:p>
        </w:tc>
        <w:tc>
          <w:tcPr>
            <w:tcW w:w="2400" w:type="dxa"/>
            <w:noWrap w:val="0"/>
            <w:vAlign w:val="center"/>
          </w:tcPr>
          <w:p w14:paraId="01526B5F">
            <w:pPr>
              <w:spacing w:line="320" w:lineRule="exact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智能车载充电器</w:t>
            </w:r>
          </w:p>
        </w:tc>
        <w:tc>
          <w:tcPr>
            <w:tcW w:w="4125" w:type="dxa"/>
            <w:gridSpan w:val="2"/>
            <w:vMerge w:val="continue"/>
            <w:noWrap w:val="0"/>
            <w:vAlign w:val="center"/>
          </w:tcPr>
          <w:p w14:paraId="6A542549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</w:tr>
      <w:tr w14:paraId="5A521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62" w:type="dxa"/>
            <w:vMerge w:val="restart"/>
            <w:noWrap w:val="0"/>
            <w:vAlign w:val="center"/>
          </w:tcPr>
          <w:p w14:paraId="2A3594A5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技术参数</w:t>
            </w:r>
          </w:p>
        </w:tc>
        <w:tc>
          <w:tcPr>
            <w:tcW w:w="2475" w:type="dxa"/>
            <w:noWrap w:val="0"/>
            <w:vAlign w:val="center"/>
          </w:tcPr>
          <w:p w14:paraId="763315C8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额定乘员</w:t>
            </w:r>
          </w:p>
        </w:tc>
        <w:tc>
          <w:tcPr>
            <w:tcW w:w="2400" w:type="dxa"/>
            <w:noWrap w:val="0"/>
            <w:vAlign w:val="center"/>
          </w:tcPr>
          <w:p w14:paraId="701688A6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szCs w:val="21"/>
              </w:rPr>
              <w:t>人</w:t>
            </w:r>
          </w:p>
        </w:tc>
        <w:tc>
          <w:tcPr>
            <w:tcW w:w="4125" w:type="dxa"/>
            <w:gridSpan w:val="2"/>
            <w:vMerge w:val="continue"/>
            <w:noWrap w:val="0"/>
            <w:vAlign w:val="center"/>
          </w:tcPr>
          <w:p w14:paraId="6D495139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</w:tr>
      <w:tr w14:paraId="1A8C1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62" w:type="dxa"/>
            <w:vMerge w:val="continue"/>
            <w:noWrap w:val="0"/>
            <w:vAlign w:val="center"/>
          </w:tcPr>
          <w:p w14:paraId="4E8905D3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center"/>
          </w:tcPr>
          <w:p w14:paraId="3266B5E0">
            <w:pPr>
              <w:spacing w:line="320" w:lineRule="exact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续航里程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（根据电瓶数量及容量和满载或空载决定</w:t>
            </w:r>
          </w:p>
        </w:tc>
        <w:tc>
          <w:tcPr>
            <w:tcW w:w="2400" w:type="dxa"/>
            <w:noWrap w:val="0"/>
            <w:vAlign w:val="center"/>
          </w:tcPr>
          <w:p w14:paraId="191E08AB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≥80</w:t>
            </w:r>
            <w:r>
              <w:rPr>
                <w:rFonts w:hint="eastAsia" w:ascii="宋体" w:hAnsi="宋体" w:eastAsia="宋体"/>
                <w:szCs w:val="21"/>
              </w:rPr>
              <w:t>Km</w:t>
            </w:r>
          </w:p>
        </w:tc>
        <w:tc>
          <w:tcPr>
            <w:tcW w:w="1590" w:type="dxa"/>
            <w:noWrap w:val="0"/>
            <w:vAlign w:val="center"/>
          </w:tcPr>
          <w:p w14:paraId="02B77FC1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最高时速</w:t>
            </w:r>
          </w:p>
        </w:tc>
        <w:tc>
          <w:tcPr>
            <w:tcW w:w="2535" w:type="dxa"/>
            <w:noWrap w:val="0"/>
            <w:vAlign w:val="center"/>
          </w:tcPr>
          <w:p w14:paraId="166A11DD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Km/h</w:t>
            </w:r>
          </w:p>
        </w:tc>
      </w:tr>
      <w:tr w14:paraId="3B399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62" w:type="dxa"/>
            <w:vMerge w:val="continue"/>
            <w:noWrap w:val="0"/>
            <w:vAlign w:val="center"/>
          </w:tcPr>
          <w:p w14:paraId="1DCDB22E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center"/>
          </w:tcPr>
          <w:p w14:paraId="2B89CC77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系统电压</w:t>
            </w:r>
          </w:p>
        </w:tc>
        <w:tc>
          <w:tcPr>
            <w:tcW w:w="2400" w:type="dxa"/>
            <w:noWrap w:val="0"/>
            <w:vAlign w:val="center"/>
          </w:tcPr>
          <w:p w14:paraId="7C7E6EC4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72</w:t>
            </w:r>
            <w:r>
              <w:rPr>
                <w:rFonts w:hint="eastAsia" w:ascii="宋体" w:hAnsi="宋体" w:eastAsia="宋体"/>
                <w:szCs w:val="21"/>
              </w:rPr>
              <w:t>V</w:t>
            </w:r>
          </w:p>
        </w:tc>
        <w:tc>
          <w:tcPr>
            <w:tcW w:w="1590" w:type="dxa"/>
            <w:noWrap w:val="0"/>
            <w:vAlign w:val="center"/>
          </w:tcPr>
          <w:p w14:paraId="7663FD0D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电机功率</w:t>
            </w:r>
          </w:p>
        </w:tc>
        <w:tc>
          <w:tcPr>
            <w:tcW w:w="2535" w:type="dxa"/>
            <w:noWrap w:val="0"/>
            <w:vAlign w:val="center"/>
          </w:tcPr>
          <w:p w14:paraId="0169D3BC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  <w:szCs w:val="21"/>
              </w:rPr>
              <w:t>kw</w:t>
            </w:r>
          </w:p>
        </w:tc>
      </w:tr>
      <w:tr w14:paraId="1A1CE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462" w:type="dxa"/>
            <w:vMerge w:val="continue"/>
            <w:noWrap w:val="0"/>
            <w:vAlign w:val="center"/>
          </w:tcPr>
          <w:p w14:paraId="6F35F691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center"/>
          </w:tcPr>
          <w:p w14:paraId="266F9C39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最小转弯半径</w:t>
            </w:r>
          </w:p>
        </w:tc>
        <w:tc>
          <w:tcPr>
            <w:tcW w:w="2400" w:type="dxa"/>
            <w:noWrap w:val="0"/>
            <w:vAlign w:val="center"/>
          </w:tcPr>
          <w:p w14:paraId="5922CDFD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5.5</w:t>
            </w:r>
            <w:r>
              <w:rPr>
                <w:rFonts w:hint="eastAsia" w:ascii="宋体" w:hAnsi="宋体" w:eastAsia="宋体"/>
                <w:szCs w:val="21"/>
              </w:rPr>
              <w:t>m</w:t>
            </w:r>
          </w:p>
        </w:tc>
        <w:tc>
          <w:tcPr>
            <w:tcW w:w="1590" w:type="dxa"/>
            <w:noWrap w:val="0"/>
            <w:vAlign w:val="center"/>
          </w:tcPr>
          <w:p w14:paraId="7D64E826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制动距离</w:t>
            </w:r>
          </w:p>
        </w:tc>
        <w:tc>
          <w:tcPr>
            <w:tcW w:w="2535" w:type="dxa"/>
            <w:noWrap w:val="0"/>
            <w:vAlign w:val="center"/>
          </w:tcPr>
          <w:p w14:paraId="35F2E3BF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≤ 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szCs w:val="21"/>
              </w:rPr>
              <w:t>m</w:t>
            </w:r>
          </w:p>
        </w:tc>
      </w:tr>
      <w:tr w14:paraId="0F363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462" w:type="dxa"/>
            <w:vMerge w:val="continue"/>
            <w:noWrap w:val="0"/>
            <w:vAlign w:val="center"/>
          </w:tcPr>
          <w:p w14:paraId="7D26A095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center"/>
          </w:tcPr>
          <w:p w14:paraId="24A33FBB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最大爬坡度</w:t>
            </w:r>
          </w:p>
        </w:tc>
        <w:tc>
          <w:tcPr>
            <w:tcW w:w="2400" w:type="dxa"/>
            <w:noWrap w:val="0"/>
            <w:vAlign w:val="center"/>
          </w:tcPr>
          <w:p w14:paraId="581FF27C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≤ 2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5</w:t>
            </w:r>
          </w:p>
        </w:tc>
        <w:tc>
          <w:tcPr>
            <w:tcW w:w="1590" w:type="dxa"/>
            <w:noWrap w:val="0"/>
            <w:vAlign w:val="center"/>
          </w:tcPr>
          <w:p w14:paraId="3D4171D3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最小离地(mm）</w:t>
            </w:r>
          </w:p>
        </w:tc>
        <w:tc>
          <w:tcPr>
            <w:tcW w:w="2535" w:type="dxa"/>
            <w:noWrap w:val="0"/>
            <w:vAlign w:val="center"/>
          </w:tcPr>
          <w:p w14:paraId="439E7DC8">
            <w:pPr>
              <w:spacing w:line="320" w:lineRule="exact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240</w:t>
            </w:r>
          </w:p>
        </w:tc>
      </w:tr>
      <w:tr w14:paraId="17C05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62" w:type="dxa"/>
            <w:vMerge w:val="continue"/>
            <w:noWrap w:val="0"/>
            <w:vAlign w:val="center"/>
          </w:tcPr>
          <w:p w14:paraId="4DE9E163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center"/>
          </w:tcPr>
          <w:p w14:paraId="0227B10A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长*宽*高（mm）</w:t>
            </w:r>
          </w:p>
        </w:tc>
        <w:tc>
          <w:tcPr>
            <w:tcW w:w="6525" w:type="dxa"/>
            <w:gridSpan w:val="3"/>
            <w:noWrap w:val="0"/>
            <w:vAlign w:val="center"/>
          </w:tcPr>
          <w:p w14:paraId="68E75DBD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5150*1550*2000</w:t>
            </w:r>
          </w:p>
        </w:tc>
      </w:tr>
      <w:tr w14:paraId="78008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62" w:type="dxa"/>
            <w:vMerge w:val="continue"/>
            <w:noWrap w:val="0"/>
            <w:vAlign w:val="top"/>
          </w:tcPr>
          <w:p w14:paraId="6A4008A7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top"/>
          </w:tcPr>
          <w:p w14:paraId="0C67715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整备质量(kg)</w:t>
            </w:r>
          </w:p>
        </w:tc>
        <w:tc>
          <w:tcPr>
            <w:tcW w:w="6525" w:type="dxa"/>
            <w:gridSpan w:val="3"/>
            <w:noWrap w:val="0"/>
            <w:vAlign w:val="top"/>
          </w:tcPr>
          <w:p w14:paraId="2FCAAE1B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935Kg</w:t>
            </w:r>
          </w:p>
        </w:tc>
      </w:tr>
      <w:tr w14:paraId="6D149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62" w:type="dxa"/>
            <w:vMerge w:val="restart"/>
            <w:noWrap w:val="0"/>
            <w:vAlign w:val="center"/>
          </w:tcPr>
          <w:p w14:paraId="637765FC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车身系统</w:t>
            </w:r>
          </w:p>
        </w:tc>
        <w:tc>
          <w:tcPr>
            <w:tcW w:w="2475" w:type="dxa"/>
            <w:noWrap w:val="0"/>
            <w:vAlign w:val="center"/>
          </w:tcPr>
          <w:p w14:paraId="4C7861DA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座椅</w:t>
            </w:r>
          </w:p>
        </w:tc>
        <w:tc>
          <w:tcPr>
            <w:tcW w:w="6525" w:type="dxa"/>
            <w:gridSpan w:val="3"/>
            <w:noWrap w:val="0"/>
            <w:vAlign w:val="center"/>
          </w:tcPr>
          <w:p w14:paraId="35D50CBD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皮革座椅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 xml:space="preserve">   </w:t>
            </w:r>
          </w:p>
        </w:tc>
      </w:tr>
      <w:tr w14:paraId="0050A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62" w:type="dxa"/>
            <w:vMerge w:val="continue"/>
            <w:noWrap w:val="0"/>
            <w:vAlign w:val="top"/>
          </w:tcPr>
          <w:p w14:paraId="5D6D3E18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top"/>
          </w:tcPr>
          <w:p w14:paraId="3C0C93F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车身材质</w:t>
            </w:r>
          </w:p>
        </w:tc>
        <w:tc>
          <w:tcPr>
            <w:tcW w:w="6525" w:type="dxa"/>
            <w:gridSpan w:val="3"/>
            <w:noWrap w:val="0"/>
            <w:vAlign w:val="top"/>
          </w:tcPr>
          <w:p w14:paraId="1E863D03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酸洗磷化电泳</w:t>
            </w:r>
            <w:r>
              <w:rPr>
                <w:rFonts w:hint="eastAsia" w:ascii="宋体" w:hAnsi="宋体" w:eastAsia="宋体"/>
                <w:szCs w:val="21"/>
              </w:rPr>
              <w:t>铁壳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车身</w:t>
            </w:r>
          </w:p>
        </w:tc>
      </w:tr>
      <w:tr w14:paraId="0FA2C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62" w:type="dxa"/>
            <w:vMerge w:val="continue"/>
            <w:noWrap w:val="0"/>
            <w:vAlign w:val="top"/>
          </w:tcPr>
          <w:p w14:paraId="56FD6ED2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top"/>
          </w:tcPr>
          <w:p w14:paraId="63B10B02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仪表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台</w:t>
            </w:r>
          </w:p>
        </w:tc>
        <w:tc>
          <w:tcPr>
            <w:tcW w:w="6525" w:type="dxa"/>
            <w:gridSpan w:val="3"/>
            <w:noWrap w:val="0"/>
            <w:vAlign w:val="top"/>
          </w:tcPr>
          <w:p w14:paraId="11394AD5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注塑仪表台</w:t>
            </w:r>
          </w:p>
        </w:tc>
      </w:tr>
      <w:tr w14:paraId="448D9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62" w:type="dxa"/>
            <w:vMerge w:val="continue"/>
            <w:noWrap w:val="0"/>
            <w:vAlign w:val="top"/>
          </w:tcPr>
          <w:p w14:paraId="2882AE03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top"/>
          </w:tcPr>
          <w:p w14:paraId="26C1101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后视镜</w:t>
            </w:r>
          </w:p>
        </w:tc>
        <w:tc>
          <w:tcPr>
            <w:tcW w:w="6525" w:type="dxa"/>
            <w:gridSpan w:val="3"/>
            <w:noWrap w:val="0"/>
            <w:vAlign w:val="top"/>
          </w:tcPr>
          <w:p w14:paraId="05EA709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手动型外后视镜</w:t>
            </w:r>
          </w:p>
        </w:tc>
      </w:tr>
      <w:tr w14:paraId="6A640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62" w:type="dxa"/>
            <w:vMerge w:val="continue"/>
            <w:noWrap w:val="0"/>
            <w:vAlign w:val="top"/>
          </w:tcPr>
          <w:p w14:paraId="0387795A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top"/>
          </w:tcPr>
          <w:p w14:paraId="6332362A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车身玻璃</w:t>
            </w:r>
          </w:p>
        </w:tc>
        <w:tc>
          <w:tcPr>
            <w:tcW w:w="6525" w:type="dxa"/>
            <w:gridSpan w:val="3"/>
            <w:noWrap w:val="0"/>
            <w:vAlign w:val="top"/>
          </w:tcPr>
          <w:p w14:paraId="39290637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钢化玻璃</w:t>
            </w:r>
          </w:p>
        </w:tc>
      </w:tr>
      <w:tr w14:paraId="282FA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62" w:type="dxa"/>
            <w:vMerge w:val="continue"/>
            <w:noWrap w:val="0"/>
            <w:vAlign w:val="top"/>
          </w:tcPr>
          <w:p w14:paraId="57DD7169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top"/>
          </w:tcPr>
          <w:p w14:paraId="02B5893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灯光及信号</w:t>
            </w:r>
          </w:p>
        </w:tc>
        <w:tc>
          <w:tcPr>
            <w:tcW w:w="6525" w:type="dxa"/>
            <w:gridSpan w:val="3"/>
            <w:noWrap w:val="0"/>
            <w:vAlign w:val="top"/>
          </w:tcPr>
          <w:p w14:paraId="63F3D9D8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组合前灯、组合后尾灯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、转向灯、喇叭</w:t>
            </w:r>
          </w:p>
        </w:tc>
      </w:tr>
      <w:tr w14:paraId="7A211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62" w:type="dxa"/>
            <w:vMerge w:val="continue"/>
            <w:noWrap w:val="0"/>
            <w:vAlign w:val="top"/>
          </w:tcPr>
          <w:p w14:paraId="2897A31A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top"/>
          </w:tcPr>
          <w:p w14:paraId="073C360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音响</w:t>
            </w:r>
          </w:p>
        </w:tc>
        <w:tc>
          <w:tcPr>
            <w:tcW w:w="6525" w:type="dxa"/>
            <w:gridSpan w:val="3"/>
            <w:noWrap w:val="0"/>
            <w:vAlign w:val="top"/>
          </w:tcPr>
          <w:p w14:paraId="55F7425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车载MP3多媒体一体机、专业扬声器</w:t>
            </w:r>
          </w:p>
        </w:tc>
      </w:tr>
      <w:tr w14:paraId="7BE41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62" w:type="dxa"/>
            <w:vMerge w:val="restart"/>
            <w:noWrap w:val="0"/>
            <w:vAlign w:val="center"/>
          </w:tcPr>
          <w:p w14:paraId="0C5FD318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底盘系统</w:t>
            </w:r>
          </w:p>
        </w:tc>
        <w:tc>
          <w:tcPr>
            <w:tcW w:w="2475" w:type="dxa"/>
            <w:noWrap w:val="0"/>
            <w:vAlign w:val="top"/>
          </w:tcPr>
          <w:p w14:paraId="24F81A8C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刹车系统</w:t>
            </w:r>
          </w:p>
        </w:tc>
        <w:tc>
          <w:tcPr>
            <w:tcW w:w="6525" w:type="dxa"/>
            <w:gridSpan w:val="3"/>
            <w:noWrap w:val="0"/>
            <w:vAlign w:val="top"/>
          </w:tcPr>
          <w:p w14:paraId="31CE03C3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带刹车助力</w:t>
            </w:r>
          </w:p>
        </w:tc>
      </w:tr>
      <w:tr w14:paraId="61A7F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62" w:type="dxa"/>
            <w:vMerge w:val="continue"/>
            <w:noWrap w:val="0"/>
            <w:vAlign w:val="top"/>
          </w:tcPr>
          <w:p w14:paraId="52866F98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top"/>
          </w:tcPr>
          <w:p w14:paraId="5990C5D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转向系统</w:t>
            </w:r>
          </w:p>
        </w:tc>
        <w:tc>
          <w:tcPr>
            <w:tcW w:w="6525" w:type="dxa"/>
            <w:gridSpan w:val="3"/>
            <w:noWrap w:val="0"/>
            <w:vAlign w:val="top"/>
          </w:tcPr>
          <w:p w14:paraId="4F345BCE">
            <w:pPr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带转向助力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 xml:space="preserve">   </w:t>
            </w:r>
          </w:p>
        </w:tc>
      </w:tr>
      <w:tr w14:paraId="6B82A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62" w:type="dxa"/>
            <w:vMerge w:val="continue"/>
            <w:noWrap w:val="0"/>
            <w:vAlign w:val="top"/>
          </w:tcPr>
          <w:p w14:paraId="1C58AC12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top"/>
          </w:tcPr>
          <w:p w14:paraId="0C35CE2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前后桥及悬挂</w:t>
            </w:r>
          </w:p>
        </w:tc>
        <w:tc>
          <w:tcPr>
            <w:tcW w:w="6525" w:type="dxa"/>
            <w:gridSpan w:val="3"/>
            <w:noWrap w:val="0"/>
            <w:vAlign w:val="top"/>
          </w:tcPr>
          <w:p w14:paraId="7A17E4BD">
            <w:pPr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 整体式后桥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+高强度板簧</w:t>
            </w:r>
          </w:p>
        </w:tc>
      </w:tr>
      <w:tr w14:paraId="3B871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62" w:type="dxa"/>
            <w:vMerge w:val="continue"/>
            <w:noWrap w:val="0"/>
            <w:vAlign w:val="top"/>
          </w:tcPr>
          <w:p w14:paraId="68EC9066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top"/>
          </w:tcPr>
          <w:p w14:paraId="4A283F53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驻车制动系统</w:t>
            </w:r>
          </w:p>
        </w:tc>
        <w:tc>
          <w:tcPr>
            <w:tcW w:w="6525" w:type="dxa"/>
            <w:gridSpan w:val="3"/>
            <w:noWrap w:val="0"/>
            <w:vAlign w:val="top"/>
          </w:tcPr>
          <w:p w14:paraId="6169F8CD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手柄式</w:t>
            </w:r>
          </w:p>
        </w:tc>
      </w:tr>
      <w:tr w14:paraId="37BDA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62" w:type="dxa"/>
            <w:vMerge w:val="continue"/>
            <w:noWrap w:val="0"/>
            <w:vAlign w:val="top"/>
          </w:tcPr>
          <w:p w14:paraId="0FD4C741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top"/>
          </w:tcPr>
          <w:p w14:paraId="13E87C2F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制动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方式</w:t>
            </w:r>
          </w:p>
        </w:tc>
        <w:tc>
          <w:tcPr>
            <w:tcW w:w="6525" w:type="dxa"/>
            <w:gridSpan w:val="3"/>
            <w:noWrap w:val="0"/>
            <w:vAlign w:val="top"/>
          </w:tcPr>
          <w:p w14:paraId="6047F3A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前碟后鼓</w:t>
            </w:r>
          </w:p>
        </w:tc>
      </w:tr>
      <w:tr w14:paraId="170A2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62" w:type="dxa"/>
            <w:vMerge w:val="continue"/>
            <w:noWrap w:val="0"/>
            <w:vAlign w:val="top"/>
          </w:tcPr>
          <w:p w14:paraId="6B056731">
            <w:pPr>
              <w:spacing w:line="320" w:lineRule="exact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475" w:type="dxa"/>
            <w:noWrap w:val="0"/>
            <w:vAlign w:val="top"/>
          </w:tcPr>
          <w:p w14:paraId="61B62916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驱动方式</w:t>
            </w:r>
          </w:p>
        </w:tc>
        <w:tc>
          <w:tcPr>
            <w:tcW w:w="6525" w:type="dxa"/>
            <w:gridSpan w:val="3"/>
            <w:noWrap w:val="0"/>
            <w:vAlign w:val="top"/>
          </w:tcPr>
          <w:p w14:paraId="39F54EE9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后驱动</w:t>
            </w:r>
          </w:p>
        </w:tc>
      </w:tr>
    </w:tbl>
    <w:p w14:paraId="030759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>产品质量及售后要求：</w:t>
      </w:r>
    </w:p>
    <w:p w14:paraId="044D5C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>1.供应商提供的产品必须采用通过GB/T 34013认证的动力电池组，充电接口强制采用GB/T 20234.2-2015标准接口，车辆需取得《场（厂）内专用机动车辆型式试验合格证》，动力系统需通过CNAS认证实验室的2000小时耐久测试，其它未提及的产品指标均应满足国家相关规定。</w:t>
      </w:r>
    </w:p>
    <w:p w14:paraId="280D6B3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>2.车辆整车质保期限不低于1年，电池组质保期不低于1年。</w:t>
      </w:r>
    </w:p>
    <w:p w14:paraId="6DBA6BBF"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FE2BF5"/>
    <w:rsid w:val="107D253C"/>
    <w:rsid w:val="11823EC9"/>
    <w:rsid w:val="17F9658F"/>
    <w:rsid w:val="1E8C1EE2"/>
    <w:rsid w:val="1EE12A6D"/>
    <w:rsid w:val="1FFE2BF5"/>
    <w:rsid w:val="2D0C2AE0"/>
    <w:rsid w:val="654A79CF"/>
    <w:rsid w:val="7C9F0D06"/>
    <w:rsid w:val="7FD83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442</Words>
  <Characters>516</Characters>
  <Lines>0</Lines>
  <Paragraphs>0</Paragraphs>
  <TotalTime>0</TotalTime>
  <ScaleCrop>false</ScaleCrop>
  <LinksUpToDate>false</LinksUpToDate>
  <CharactersWithSpaces>539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2025-06-30T08:46:00Z</dcterms:created>
  <dc:creator>电动车运营中心</dc:creator>
  <cp:lastModifiedBy>%E5%88%98%E6%B3%A2</cp:lastModifiedBy>
  <cp:lastPrinted>2025-07-01T01:52:00Z</cp:lastPrinted>
  <dcterms:modified xsi:type="dcterms:W3CDTF">2025-07-14T01:37:18Z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8BD1C49E591845AABEFA13092C141151_13</vt:lpwstr>
  </property>
  <property fmtid="{D5CDD505-2E9C-101B-9397-08002B2CF9AE}" pid="4" name="KSOTemplateDocerSaveRecord">
    <vt:lpwstr>eyJoZGlkIjoiZDk5NTU4MmE1ZWZkMjhiZWUzMGMxNDExYmRiZDk0ZGMiLCJ1c2VySWQiOiIzOTMyMTI2NzkifQ==</vt:lpwstr>
  </property>
</Properties>
</file>