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B25AF">
      <w:pPr>
        <w:pStyle w:val="2"/>
        <w:spacing w:line="57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 w14:paraId="1F3F2DFD">
      <w:pPr>
        <w:pStyle w:val="5"/>
        <w:spacing w:line="570" w:lineRule="exact"/>
        <w:ind w:firstLine="44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报价函</w:t>
      </w:r>
    </w:p>
    <w:p w14:paraId="5263A1CC">
      <w:pPr>
        <w:pStyle w:val="3"/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6D1A004C">
      <w:pPr>
        <w:pStyle w:val="3"/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广汉市广投建材有限公司：</w:t>
      </w:r>
    </w:p>
    <w:p w14:paraId="4652362F"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eastAsia="仿宋_GB2312"/>
          <w:sz w:val="32"/>
          <w:szCs w:val="32"/>
          <w:u w:val="single"/>
        </w:rPr>
        <w:t>广汉市广投建材有限公司关于采购经营事项专项审计服务的事项</w:t>
      </w:r>
      <w:r>
        <w:rPr>
          <w:rFonts w:hint="eastAsia" w:ascii="仿宋_GB2312" w:hAnsi="仿宋_GB2312" w:eastAsia="仿宋_GB2312" w:cs="仿宋_GB2312"/>
          <w:sz w:val="32"/>
          <w:szCs w:val="32"/>
        </w:rPr>
        <w:t>，结合本事项特点及服务内容，经仔细研究决定，我方（单位名称）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的报价金额为</w:t>
      </w:r>
      <w:r>
        <w:rPr>
          <w:rFonts w:hint="eastAsia" w:ascii="宋体" w:hAnsi="宋体" w:cs="宋体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元（大写：人民币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 w14:paraId="04DD4DE2"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1A597CE">
      <w:pPr>
        <w:pStyle w:val="4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注：所有报价均用人民币表示，其总价即为履行合同的固定价格，</w:t>
      </w:r>
      <w:r>
        <w:rPr>
          <w:rFonts w:hint="eastAsia" w:eastAsia="仿宋_GB2312"/>
          <w:sz w:val="32"/>
          <w:szCs w:val="32"/>
        </w:rPr>
        <w:t>该费用为固定包干费用，包括但不限于审计、编制、评审、会务费、监测费、人工费、材料费、交通费、差旅费、税费、利润、保险等费用等为完成本项目约定服务的所有费用，以及后续服务费。</w:t>
      </w:r>
    </w:p>
    <w:p w14:paraId="577AFA3A">
      <w:pPr>
        <w:pStyle w:val="4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</w:p>
    <w:p w14:paraId="57397CE1">
      <w:pPr>
        <w:pStyle w:val="4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</w:p>
    <w:p w14:paraId="6EA10B31">
      <w:pPr>
        <w:adjustRightInd w:val="0"/>
        <w:spacing w:line="570" w:lineRule="exact"/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（盖单位公章）</w:t>
      </w:r>
    </w:p>
    <w:p w14:paraId="6B38EED4">
      <w:pPr>
        <w:spacing w:line="570" w:lineRule="exact"/>
        <w:ind w:firstLine="2880" w:firstLineChars="900"/>
        <w:jc w:val="left"/>
        <w:rPr>
          <w:rFonts w:ascii="仿宋_GB2312" w:hAnsi="仿宋_GB2312" w:eastAsia="仿宋_GB2312" w:cs="仿宋_GB2312"/>
          <w:bCs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           </w:t>
      </w:r>
    </w:p>
    <w:p w14:paraId="017092FF">
      <w:pPr>
        <w:spacing w:line="570" w:lineRule="exact"/>
        <w:ind w:firstLine="2880" w:firstLineChars="900"/>
        <w:jc w:val="left"/>
        <w:rPr>
          <w:rFonts w:ascii="仿宋_GB2312" w:hAnsi="仿宋_GB2312" w:eastAsia="仿宋_GB2312" w:cs="仿宋_GB2312"/>
          <w:bCs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 xml:space="preserve">            </w:t>
      </w:r>
    </w:p>
    <w:p w14:paraId="269D8C9F">
      <w:pPr>
        <w:pStyle w:val="4"/>
        <w:widowControl/>
        <w:spacing w:line="570" w:lineRule="exact"/>
        <w:ind w:firstLine="2880" w:firstLineChars="9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日    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日</w:t>
      </w:r>
    </w:p>
    <w:p w14:paraId="28BFF2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D64E0"/>
    <w:rsid w:val="156D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sz w:val="30"/>
      <w:szCs w:val="20"/>
    </w:rPr>
  </w:style>
  <w:style w:type="paragraph" w:styleId="4">
    <w:name w:val="Normal (Web)"/>
    <w:basedOn w:val="1"/>
    <w:unhideWhenUsed/>
    <w:qFormat/>
    <w:uiPriority w:val="99"/>
    <w:pPr>
      <w:jc w:val="left"/>
    </w:pPr>
    <w:rPr>
      <w:color w:val="2B2B2B"/>
      <w:kern w:val="0"/>
      <w:sz w:val="24"/>
      <w:szCs w:val="20"/>
    </w:rPr>
  </w:style>
  <w:style w:type="paragraph" w:styleId="5">
    <w:name w:val="Body Text First Indent"/>
    <w:basedOn w:val="2"/>
    <w:qFormat/>
    <w:uiPriority w:val="0"/>
    <w:pPr>
      <w:spacing w:after="12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2025-07-03T09:35:00Z</dcterms:created>
  <dc:creator>王天赐</dc:creator>
  <cp:lastModifiedBy>王天赐</cp:lastModifiedBy>
  <dcterms:modified xsi:type="dcterms:W3CDTF">2025-07-03T09:35:31Z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6971EE157429411CA87393AFA63E018E_11</vt:lpwstr>
  </property>
  <property fmtid="{D5CDD505-2E9C-101B-9397-08002B2CF9AE}" pid="4" name="KSOTemplateDocerSaveRecord">
    <vt:lpwstr>eyJoZGlkIjoiOWViYWExN2Y2Yjg0MzliMTA5MTZlYzAxMTZkZmJkZGMiLCJ1c2VySWQiOiIyNjU3MjEyNzEifQ==</vt:lpwstr>
  </property>
</Properties>
</file>