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34B7D1" w14:textId="77777777" w:rsidR="00501F3D" w:rsidRDefault="00D35CE9">
      <w:pPr>
        <w:jc w:val="left"/>
        <w:rPr>
          <w:rFonts w:ascii="宋体" w:hAnsi="宋体" w:cs="宋体"/>
          <w:b/>
          <w:sz w:val="44"/>
          <w:szCs w:val="44"/>
        </w:rPr>
      </w:pPr>
      <w:bookmarkStart w:id="0" w:name="_Toc349810624"/>
      <w:bookmarkStart w:id="1" w:name="_Toc350864527"/>
      <w:r>
        <w:rPr>
          <w:rFonts w:ascii="宋体" w:hAnsi="宋体" w:cs="宋体"/>
          <w:b/>
          <w:sz w:val="44"/>
          <w:szCs w:val="44"/>
        </w:rPr>
        <w:t>附件</w:t>
      </w:r>
      <w:r>
        <w:rPr>
          <w:rFonts w:ascii="宋体" w:hAnsi="宋体" w:cs="宋体" w:hint="eastAsia"/>
          <w:b/>
          <w:sz w:val="44"/>
          <w:szCs w:val="44"/>
        </w:rPr>
        <w:t>5：      合同条款及格式</w:t>
      </w:r>
    </w:p>
    <w:p w14:paraId="22D563CC" w14:textId="77777777" w:rsidR="00501F3D" w:rsidRDefault="00D35CE9">
      <w:pPr>
        <w:jc w:val="center"/>
        <w:rPr>
          <w:rFonts w:ascii="宋体" w:hAnsi="宋体" w:cs="宋体"/>
          <w:b/>
          <w:sz w:val="44"/>
          <w:szCs w:val="44"/>
        </w:rPr>
      </w:pPr>
      <w:r>
        <w:rPr>
          <w:rFonts w:ascii="宋体" w:hAnsi="宋体" w:cs="宋体" w:hint="eastAsia"/>
          <w:b/>
          <w:bCs/>
          <w:kern w:val="44"/>
          <w:sz w:val="28"/>
          <w:szCs w:val="28"/>
        </w:rPr>
        <w:t>（本合同主要条款作为双方签订合同的参考，但不得与询价文件的实质性内容相背离，以最终签订的合同文本为准。）</w:t>
      </w:r>
    </w:p>
    <w:p w14:paraId="6F625B9A" w14:textId="77777777" w:rsidR="00501F3D" w:rsidRDefault="00501F3D">
      <w:pPr>
        <w:jc w:val="left"/>
        <w:rPr>
          <w:rFonts w:ascii="宋体" w:hAnsi="宋体" w:cs="宋体"/>
          <w:b/>
          <w:sz w:val="44"/>
          <w:szCs w:val="44"/>
        </w:rPr>
      </w:pPr>
    </w:p>
    <w:p w14:paraId="697C92FB" w14:textId="77777777" w:rsidR="00501F3D" w:rsidRDefault="00D35CE9">
      <w:pPr>
        <w:jc w:val="center"/>
        <w:rPr>
          <w:rFonts w:ascii="宋体" w:hAnsi="宋体" w:cs="宋体"/>
          <w:b/>
          <w:sz w:val="44"/>
          <w:szCs w:val="44"/>
        </w:rPr>
      </w:pPr>
      <w:r>
        <w:rPr>
          <w:rFonts w:ascii="宋体" w:hAnsi="宋体" w:cs="宋体" w:hint="eastAsia"/>
          <w:b/>
          <w:sz w:val="44"/>
          <w:szCs w:val="44"/>
        </w:rPr>
        <w:t>德阳高新区江湾</w:t>
      </w:r>
      <w:proofErr w:type="gramStart"/>
      <w:r>
        <w:rPr>
          <w:rFonts w:ascii="宋体" w:hAnsi="宋体" w:cs="宋体" w:hint="eastAsia"/>
          <w:b/>
          <w:sz w:val="44"/>
          <w:szCs w:val="44"/>
        </w:rPr>
        <w:t>府配套</w:t>
      </w:r>
      <w:proofErr w:type="gramEnd"/>
      <w:r>
        <w:rPr>
          <w:rFonts w:ascii="宋体" w:hAnsi="宋体" w:cs="宋体" w:hint="eastAsia"/>
          <w:b/>
          <w:sz w:val="44"/>
          <w:szCs w:val="44"/>
        </w:rPr>
        <w:t>商业项目</w:t>
      </w:r>
    </w:p>
    <w:p w14:paraId="6B1FA104" w14:textId="77777777" w:rsidR="00501F3D" w:rsidRDefault="00D35CE9">
      <w:pPr>
        <w:pStyle w:val="a4"/>
        <w:jc w:val="center"/>
        <w:rPr>
          <w:rFonts w:ascii="宋体" w:hAnsi="宋体" w:cs="宋体"/>
          <w:b/>
          <w:sz w:val="44"/>
          <w:szCs w:val="44"/>
        </w:rPr>
      </w:pPr>
      <w:r>
        <w:rPr>
          <w:rFonts w:ascii="宋体" w:hAnsi="宋体" w:cs="宋体" w:hint="eastAsia"/>
          <w:b/>
          <w:sz w:val="44"/>
          <w:szCs w:val="44"/>
        </w:rPr>
        <w:t>建设工程质量检测</w:t>
      </w:r>
    </w:p>
    <w:p w14:paraId="3770FDA1" w14:textId="77777777" w:rsidR="00501F3D" w:rsidRDefault="00D35CE9">
      <w:pPr>
        <w:pStyle w:val="a4"/>
        <w:jc w:val="center"/>
        <w:rPr>
          <w:b/>
          <w:sz w:val="44"/>
          <w:szCs w:val="44"/>
        </w:rPr>
      </w:pPr>
      <w:r>
        <w:rPr>
          <w:rFonts w:ascii="宋体" w:hAnsi="宋体" w:cs="宋体" w:hint="eastAsia"/>
          <w:b/>
          <w:sz w:val="44"/>
          <w:szCs w:val="44"/>
        </w:rPr>
        <w:t>服务合同</w:t>
      </w:r>
    </w:p>
    <w:p w14:paraId="04BEE7FA" w14:textId="77777777" w:rsidR="00501F3D" w:rsidRDefault="00501F3D"/>
    <w:p w14:paraId="2AD6172C" w14:textId="77777777" w:rsidR="00501F3D" w:rsidRDefault="00501F3D">
      <w:pPr>
        <w:pStyle w:val="a4"/>
      </w:pPr>
    </w:p>
    <w:p w14:paraId="7243B30C" w14:textId="77777777" w:rsidR="00501F3D" w:rsidRDefault="00501F3D">
      <w:pPr>
        <w:spacing w:line="480" w:lineRule="auto"/>
        <w:rPr>
          <w:rFonts w:ascii="黑体" w:eastAsia="黑体"/>
          <w:bCs/>
          <w:sz w:val="24"/>
        </w:rPr>
      </w:pPr>
    </w:p>
    <w:p w14:paraId="2A38B8D0" w14:textId="77777777" w:rsidR="00501F3D" w:rsidRDefault="00501F3D">
      <w:pPr>
        <w:spacing w:line="480" w:lineRule="auto"/>
        <w:rPr>
          <w:rFonts w:ascii="黑体" w:eastAsia="黑体"/>
          <w:b/>
          <w:sz w:val="24"/>
        </w:rPr>
      </w:pPr>
    </w:p>
    <w:p w14:paraId="5D16DB4D" w14:textId="77777777" w:rsidR="00501F3D" w:rsidRDefault="00501F3D">
      <w:pPr>
        <w:rPr>
          <w:rFonts w:ascii="黑体" w:eastAsia="黑体"/>
          <w:b/>
          <w:sz w:val="24"/>
        </w:rPr>
      </w:pPr>
    </w:p>
    <w:p w14:paraId="50E80DB6" w14:textId="77777777" w:rsidR="00501F3D" w:rsidRDefault="00D35CE9">
      <w:pPr>
        <w:snapToGrid w:val="0"/>
        <w:spacing w:line="600" w:lineRule="auto"/>
        <w:ind w:rightChars="360" w:right="756" w:firstLineChars="800" w:firstLine="1920"/>
        <w:rPr>
          <w:rFonts w:ascii="黑体" w:eastAsia="黑体" w:hAnsi="黑体"/>
          <w:sz w:val="24"/>
          <w:u w:val="single"/>
        </w:rPr>
      </w:pPr>
      <w:r>
        <w:rPr>
          <w:rFonts w:ascii="黑体" w:eastAsia="黑体" w:hAnsi="黑体" w:hint="eastAsia"/>
          <w:sz w:val="24"/>
        </w:rPr>
        <w:t>工程名称：德阳高新区江湾</w:t>
      </w:r>
      <w:proofErr w:type="gramStart"/>
      <w:r>
        <w:rPr>
          <w:rFonts w:ascii="黑体" w:eastAsia="黑体" w:hAnsi="黑体" w:hint="eastAsia"/>
          <w:sz w:val="24"/>
        </w:rPr>
        <w:t>府配套</w:t>
      </w:r>
      <w:proofErr w:type="gramEnd"/>
      <w:r>
        <w:rPr>
          <w:rFonts w:ascii="黑体" w:eastAsia="黑体" w:hAnsi="黑体" w:hint="eastAsia"/>
          <w:sz w:val="24"/>
        </w:rPr>
        <w:t>商业项目</w:t>
      </w:r>
    </w:p>
    <w:p w14:paraId="7162D8CE" w14:textId="77777777" w:rsidR="00501F3D" w:rsidRDefault="00D35CE9">
      <w:pPr>
        <w:snapToGrid w:val="0"/>
        <w:spacing w:line="600" w:lineRule="auto"/>
        <w:ind w:rightChars="360" w:right="756" w:firstLineChars="793" w:firstLine="1903"/>
        <w:rPr>
          <w:rFonts w:ascii="黑体" w:eastAsia="黑体" w:hAnsi="黑体"/>
          <w:sz w:val="24"/>
          <w:u w:val="single"/>
        </w:rPr>
      </w:pPr>
      <w:r>
        <w:rPr>
          <w:rFonts w:ascii="黑体" w:eastAsia="黑体" w:hAnsi="黑体" w:hint="eastAsia"/>
          <w:sz w:val="24"/>
        </w:rPr>
        <w:t>建设地点：德阳高新区</w:t>
      </w:r>
    </w:p>
    <w:p w14:paraId="782440EE" w14:textId="77777777" w:rsidR="00501F3D" w:rsidRDefault="00D35CE9">
      <w:pPr>
        <w:snapToGrid w:val="0"/>
        <w:spacing w:line="600" w:lineRule="auto"/>
        <w:ind w:rightChars="360" w:right="756" w:firstLineChars="793" w:firstLine="1903"/>
        <w:rPr>
          <w:rFonts w:ascii="黑体" w:eastAsia="黑体" w:hAnsi="黑体"/>
          <w:sz w:val="24"/>
          <w:u w:val="single"/>
        </w:rPr>
      </w:pPr>
      <w:r>
        <w:rPr>
          <w:rFonts w:ascii="黑体" w:eastAsia="黑体" w:hAnsi="黑体" w:hint="eastAsia"/>
          <w:sz w:val="24"/>
        </w:rPr>
        <w:t>合同编号：</w:t>
      </w:r>
    </w:p>
    <w:p w14:paraId="21DBF275" w14:textId="77777777" w:rsidR="00501F3D" w:rsidRDefault="00D35CE9">
      <w:pPr>
        <w:snapToGrid w:val="0"/>
        <w:spacing w:line="600" w:lineRule="auto"/>
        <w:ind w:rightChars="360" w:right="756" w:firstLineChars="793" w:firstLine="1903"/>
        <w:rPr>
          <w:rFonts w:ascii="黑体" w:eastAsia="黑体" w:hAnsi="黑体"/>
          <w:sz w:val="24"/>
        </w:rPr>
      </w:pPr>
      <w:r>
        <w:rPr>
          <w:rFonts w:ascii="黑体" w:eastAsia="黑体" w:hAnsi="黑体" w:hint="eastAsia"/>
          <w:kern w:val="0"/>
          <w:sz w:val="24"/>
        </w:rPr>
        <w:t>采购人</w:t>
      </w:r>
      <w:r>
        <w:rPr>
          <w:rFonts w:ascii="黑体" w:eastAsia="黑体" w:hAnsi="黑体" w:hint="eastAsia"/>
          <w:sz w:val="24"/>
        </w:rPr>
        <w:t>：四川定弘</w:t>
      </w:r>
      <w:proofErr w:type="gramStart"/>
      <w:r>
        <w:rPr>
          <w:rFonts w:ascii="黑体" w:eastAsia="黑体" w:hAnsi="黑体" w:hint="eastAsia"/>
          <w:sz w:val="24"/>
        </w:rPr>
        <w:t>邦</w:t>
      </w:r>
      <w:proofErr w:type="gramEnd"/>
      <w:r>
        <w:rPr>
          <w:rFonts w:ascii="黑体" w:eastAsia="黑体" w:hAnsi="黑体" w:hint="eastAsia"/>
          <w:sz w:val="24"/>
        </w:rPr>
        <w:t>路桥工程有限公司</w:t>
      </w:r>
    </w:p>
    <w:p w14:paraId="0DF1400F" w14:textId="77777777" w:rsidR="00501F3D" w:rsidRDefault="00D35CE9">
      <w:pPr>
        <w:snapToGrid w:val="0"/>
        <w:spacing w:line="600" w:lineRule="auto"/>
        <w:ind w:rightChars="360" w:right="756" w:firstLineChars="793" w:firstLine="1903"/>
        <w:rPr>
          <w:rFonts w:ascii="黑体" w:eastAsia="黑体" w:hAnsi="黑体"/>
          <w:sz w:val="24"/>
        </w:rPr>
      </w:pPr>
      <w:r>
        <w:rPr>
          <w:rFonts w:ascii="黑体" w:eastAsia="黑体" w:hAnsi="黑体" w:hint="eastAsia"/>
          <w:kern w:val="0"/>
          <w:sz w:val="24"/>
        </w:rPr>
        <w:t>供应商</w:t>
      </w:r>
      <w:r>
        <w:rPr>
          <w:rFonts w:ascii="黑体" w:eastAsia="黑体" w:hAnsi="黑体" w:hint="eastAsia"/>
          <w:sz w:val="24"/>
        </w:rPr>
        <w:t>：</w:t>
      </w:r>
    </w:p>
    <w:p w14:paraId="7B3332D9" w14:textId="77777777" w:rsidR="00501F3D" w:rsidRDefault="00501F3D">
      <w:pPr>
        <w:spacing w:line="780" w:lineRule="auto"/>
        <w:rPr>
          <w:rFonts w:ascii="黑体" w:eastAsia="黑体"/>
          <w:b/>
          <w:sz w:val="24"/>
          <w:u w:val="single"/>
        </w:rPr>
      </w:pPr>
    </w:p>
    <w:p w14:paraId="76329FE5" w14:textId="77777777" w:rsidR="00501F3D" w:rsidRDefault="00501F3D">
      <w:pPr>
        <w:spacing w:line="780" w:lineRule="auto"/>
        <w:rPr>
          <w:rFonts w:ascii="黑体" w:eastAsia="黑体"/>
          <w:b/>
          <w:sz w:val="24"/>
          <w:u w:val="single"/>
        </w:rPr>
      </w:pPr>
    </w:p>
    <w:p w14:paraId="0F2D1825" w14:textId="77777777" w:rsidR="00501F3D" w:rsidRDefault="00D35CE9">
      <w:pPr>
        <w:spacing w:line="360" w:lineRule="auto"/>
        <w:ind w:firstLineChars="200" w:firstLine="480"/>
        <w:jc w:val="right"/>
        <w:rPr>
          <w:rFonts w:ascii="宋体" w:hAnsi="宋体" w:cs="宋体"/>
          <w:sz w:val="24"/>
        </w:rPr>
      </w:pPr>
      <w:r>
        <w:rPr>
          <w:rFonts w:ascii="宋体" w:hAnsi="宋体" w:hint="eastAsia"/>
          <w:sz w:val="24"/>
        </w:rPr>
        <w:t>签订日期：    年   月   日</w:t>
      </w:r>
    </w:p>
    <w:p w14:paraId="5003F1F9" w14:textId="77777777" w:rsidR="00501F3D" w:rsidRDefault="00D35CE9">
      <w:pPr>
        <w:widowControl/>
        <w:jc w:val="left"/>
        <w:rPr>
          <w:rFonts w:ascii="宋体" w:hAnsi="宋体" w:cs="宋体"/>
          <w:sz w:val="24"/>
        </w:rPr>
      </w:pPr>
      <w:r>
        <w:rPr>
          <w:rFonts w:ascii="宋体" w:hAnsi="宋体" w:cs="宋体"/>
          <w:sz w:val="24"/>
        </w:rPr>
        <w:br w:type="page"/>
      </w:r>
    </w:p>
    <w:p w14:paraId="4266AF94" w14:textId="77777777" w:rsidR="00501F3D" w:rsidRDefault="00D35CE9">
      <w:pPr>
        <w:spacing w:line="360" w:lineRule="auto"/>
        <w:ind w:firstLineChars="200" w:firstLine="723"/>
        <w:jc w:val="center"/>
        <w:rPr>
          <w:rFonts w:ascii="宋体" w:hAnsi="宋体" w:cs="宋体"/>
          <w:sz w:val="24"/>
        </w:rPr>
      </w:pPr>
      <w:r>
        <w:rPr>
          <w:rFonts w:ascii="宋体" w:hAnsi="宋体" w:hint="eastAsia"/>
          <w:b/>
          <w:bCs/>
          <w:sz w:val="36"/>
          <w:szCs w:val="36"/>
        </w:rPr>
        <w:lastRenderedPageBreak/>
        <w:t>合同协议书</w:t>
      </w:r>
    </w:p>
    <w:p w14:paraId="786A9D99"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采购人（甲方）：</w:t>
      </w:r>
      <w:r>
        <w:rPr>
          <w:rFonts w:ascii="宋体" w:hAnsi="宋体" w:cs="宋体" w:hint="eastAsia"/>
          <w:sz w:val="24"/>
          <w:u w:val="single"/>
        </w:rPr>
        <w:t>四川定弘</w:t>
      </w:r>
      <w:proofErr w:type="gramStart"/>
      <w:r>
        <w:rPr>
          <w:rFonts w:ascii="宋体" w:hAnsi="宋体" w:cs="宋体" w:hint="eastAsia"/>
          <w:sz w:val="24"/>
          <w:u w:val="single"/>
        </w:rPr>
        <w:t>邦</w:t>
      </w:r>
      <w:proofErr w:type="gramEnd"/>
      <w:r>
        <w:rPr>
          <w:rFonts w:ascii="宋体" w:hAnsi="宋体" w:cs="宋体" w:hint="eastAsia"/>
          <w:sz w:val="24"/>
          <w:u w:val="single"/>
        </w:rPr>
        <w:t>路桥工程有限公司</w:t>
      </w:r>
    </w:p>
    <w:p w14:paraId="2D2CF8CF" w14:textId="77777777" w:rsidR="00501F3D" w:rsidRDefault="00D35CE9">
      <w:pPr>
        <w:pStyle w:val="2"/>
        <w:spacing w:line="360" w:lineRule="auto"/>
        <w:ind w:firstLine="480"/>
        <w:rPr>
          <w:rFonts w:ascii="宋体" w:hAnsi="宋体"/>
        </w:rPr>
      </w:pPr>
      <w:r>
        <w:rPr>
          <w:rFonts w:ascii="宋体" w:hAnsi="宋体" w:hint="eastAsia"/>
        </w:rPr>
        <w:t>供应商（乙方）：</w:t>
      </w:r>
      <w:r>
        <w:rPr>
          <w:rFonts w:ascii="宋体" w:hAnsi="宋体" w:hint="eastAsia"/>
          <w:u w:val="single"/>
        </w:rPr>
        <w:t xml:space="preserve">                                      </w:t>
      </w:r>
      <w:r>
        <w:rPr>
          <w:rFonts w:ascii="宋体" w:hAnsi="宋体" w:hint="eastAsia"/>
        </w:rPr>
        <w:t xml:space="preserve">            </w:t>
      </w:r>
      <w:r>
        <w:rPr>
          <w:rFonts w:ascii="宋体" w:hAnsi="宋体" w:hint="eastAsia"/>
          <w:lang w:bidi="ar"/>
        </w:rPr>
        <w:t xml:space="preserve">                               </w:t>
      </w:r>
    </w:p>
    <w:p w14:paraId="3151EB5A" w14:textId="77777777" w:rsidR="00501F3D" w:rsidRDefault="00D35CE9">
      <w:pPr>
        <w:pStyle w:val="a7"/>
        <w:widowControl w:val="0"/>
        <w:snapToGrid w:val="0"/>
        <w:spacing w:before="0" w:beforeAutospacing="0" w:after="0" w:afterAutospacing="0" w:line="360" w:lineRule="auto"/>
        <w:ind w:firstLineChars="200" w:firstLine="480"/>
        <w:jc w:val="both"/>
        <w:rPr>
          <w:rFonts w:cs="宋体"/>
          <w:sz w:val="24"/>
          <w:szCs w:val="24"/>
        </w:rPr>
      </w:pPr>
      <w:r>
        <w:rPr>
          <w:rFonts w:cs="宋体" w:hint="eastAsia"/>
          <w:kern w:val="2"/>
          <w:sz w:val="24"/>
          <w:szCs w:val="24"/>
          <w:lang w:bidi="ar"/>
        </w:rPr>
        <w:t>根据《中华人民共和国民法典》、德阳高新区江湾</w:t>
      </w:r>
      <w:proofErr w:type="gramStart"/>
      <w:r>
        <w:rPr>
          <w:rFonts w:cs="宋体" w:hint="eastAsia"/>
          <w:kern w:val="2"/>
          <w:sz w:val="24"/>
          <w:szCs w:val="24"/>
          <w:lang w:bidi="ar"/>
        </w:rPr>
        <w:t>府配套</w:t>
      </w:r>
      <w:proofErr w:type="gramEnd"/>
      <w:r>
        <w:rPr>
          <w:rFonts w:cs="宋体" w:hint="eastAsia"/>
          <w:kern w:val="2"/>
          <w:sz w:val="24"/>
          <w:szCs w:val="24"/>
          <w:lang w:bidi="ar"/>
        </w:rPr>
        <w:t>商业项目建设工程质量检测服务采购项目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14:paraId="2EBEA07B"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第一条 项目基本情况</w:t>
      </w:r>
    </w:p>
    <w:p w14:paraId="621F5EC8" w14:textId="77777777" w:rsidR="00501F3D" w:rsidRDefault="00D35CE9">
      <w:pPr>
        <w:snapToGrid w:val="0"/>
        <w:spacing w:line="360" w:lineRule="auto"/>
        <w:ind w:firstLineChars="200" w:firstLine="480"/>
        <w:rPr>
          <w:rFonts w:ascii="宋体" w:hAnsi="宋体" w:cs="宋体"/>
          <w:b/>
          <w:sz w:val="24"/>
          <w:lang w:bidi="ar"/>
        </w:rPr>
      </w:pPr>
      <w:r>
        <w:rPr>
          <w:rFonts w:ascii="宋体" w:hAnsi="宋体" w:cs="宋体" w:hint="eastAsia"/>
          <w:sz w:val="24"/>
          <w:lang w:bidi="ar"/>
        </w:rPr>
        <w:t>总建筑面积1495.9㎡，包含商业楼（5个连续单体及架空廊架）、室外景观工程。商业楼为钢结构主体+围护结构，不考虑室内精装修，清水移交。</w:t>
      </w:r>
    </w:p>
    <w:p w14:paraId="6883FF29" w14:textId="77777777" w:rsidR="00501F3D" w:rsidRDefault="00D35CE9">
      <w:pPr>
        <w:adjustRightInd w:val="0"/>
        <w:snapToGrid w:val="0"/>
        <w:spacing w:line="360" w:lineRule="auto"/>
        <w:ind w:left="426"/>
        <w:contextualSpacing/>
        <w:rPr>
          <w:rFonts w:ascii="宋体" w:hAnsi="宋体" w:cs="宋体"/>
          <w:b/>
          <w:sz w:val="24"/>
        </w:rPr>
      </w:pPr>
      <w:r>
        <w:rPr>
          <w:rFonts w:ascii="宋体" w:hAnsi="宋体" w:cs="宋体" w:hint="eastAsia"/>
          <w:b/>
          <w:sz w:val="24"/>
          <w:lang w:bidi="ar"/>
        </w:rPr>
        <w:t>第二条 合同期限</w:t>
      </w:r>
    </w:p>
    <w:p w14:paraId="2AE0C64D" w14:textId="77777777" w:rsidR="00501F3D" w:rsidRDefault="00D35CE9">
      <w:pPr>
        <w:adjustRightInd w:val="0"/>
        <w:snapToGrid w:val="0"/>
        <w:spacing w:line="360" w:lineRule="auto"/>
        <w:ind w:firstLineChars="200" w:firstLine="480"/>
        <w:contextualSpacing/>
        <w:rPr>
          <w:rFonts w:ascii="宋体" w:hAnsi="宋体" w:cs="宋体"/>
          <w:sz w:val="24"/>
        </w:rPr>
      </w:pPr>
      <w:bookmarkStart w:id="2" w:name="_Toc247334841"/>
      <w:bookmarkStart w:id="3" w:name="_Toc286993786"/>
      <w:bookmarkStart w:id="4" w:name="_Toc225244852"/>
      <w:bookmarkStart w:id="5" w:name="_Toc251768862"/>
      <w:bookmarkStart w:id="6" w:name="_Toc239233914"/>
      <w:bookmarkStart w:id="7" w:name="_Toc225654644"/>
      <w:bookmarkStart w:id="8" w:name="_Toc237145406"/>
      <w:bookmarkStart w:id="9" w:name="_Toc283019214"/>
      <w:bookmarkStart w:id="10" w:name="_Toc211854449"/>
      <w:bookmarkStart w:id="11" w:name="_Toc239568418"/>
      <w:bookmarkStart w:id="12" w:name="_Toc282696226"/>
      <w:bookmarkStart w:id="13" w:name="_Toc232492928"/>
      <w:bookmarkStart w:id="14" w:name="_Toc211911348"/>
      <w:bookmarkStart w:id="15" w:name="_Toc238984975"/>
      <w:bookmarkStart w:id="16" w:name="_Toc225670751"/>
      <w:bookmarkStart w:id="17" w:name="_Toc212019594"/>
      <w:bookmarkStart w:id="18" w:name="_Toc241833903"/>
      <w:bookmarkStart w:id="19" w:name="_Toc185395249"/>
      <w:r>
        <w:rPr>
          <w:rFonts w:ascii="宋体" w:hAnsi="宋体" w:cs="宋体" w:hint="eastAsia"/>
          <w:sz w:val="24"/>
        </w:rPr>
        <w:t>自签订合同生效后至项目竣工验收合格止。</w:t>
      </w:r>
    </w:p>
    <w:p w14:paraId="0C243BDC"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第三条 服务内容（技术指标和服务需求）</w:t>
      </w:r>
    </w:p>
    <w:p w14:paraId="65193020" w14:textId="77777777" w:rsidR="00501F3D" w:rsidRDefault="00D35CE9">
      <w:pPr>
        <w:spacing w:line="360" w:lineRule="auto"/>
        <w:ind w:firstLineChars="200" w:firstLine="420"/>
        <w:rPr>
          <w:rFonts w:ascii="宋体" w:hAnsi="宋体" w:cs="宋体"/>
          <w:sz w:val="24"/>
        </w:rPr>
      </w:pPr>
      <w:r>
        <w:rPr>
          <w:rFonts w:hint="eastAsia"/>
        </w:rPr>
        <w:t>1</w:t>
      </w:r>
      <w:r>
        <w:rPr>
          <w:rFonts w:hint="eastAsia"/>
        </w:rPr>
        <w:t>、</w:t>
      </w:r>
      <w:r>
        <w:rPr>
          <w:rFonts w:ascii="宋体" w:hAnsi="宋体" w:cs="宋体" w:hint="eastAsia"/>
          <w:sz w:val="24"/>
        </w:rPr>
        <w:t>依据国家有关法律、法规和标准，对本项目涉及结构安全、主要使用功能的检测项目，进入施工现场的建筑材料、建筑构配件、设备，以及工程实体质量等进行的检测，并出具完整的检测报告，检测结果应满足规范标准及设计图纸需求的范围及深度，同时指导施工自检和见证取样等试验检测工作。并配合完成项目竣工验收。</w:t>
      </w:r>
    </w:p>
    <w:p w14:paraId="1258273A"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采用超声波探伤对本项目钢结构焊接工程进行焊缝质量检测。一级焊缝检测比例为100%，二级焊缝检测比例为20%。当不能采用超声波探伤或对超声波检测结果有疑义时，可采用射线检测进行补充或验证。</w:t>
      </w:r>
    </w:p>
    <w:p w14:paraId="5AE58940"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2、供应</w:t>
      </w:r>
      <w:proofErr w:type="gramStart"/>
      <w:r>
        <w:rPr>
          <w:rFonts w:ascii="宋体" w:hAnsi="宋体" w:cs="宋体" w:hint="eastAsia"/>
          <w:sz w:val="24"/>
        </w:rPr>
        <w:t>商独立</w:t>
      </w:r>
      <w:proofErr w:type="gramEnd"/>
      <w:r>
        <w:rPr>
          <w:rFonts w:ascii="宋体" w:hAnsi="宋体" w:cs="宋体" w:hint="eastAsia"/>
          <w:sz w:val="24"/>
        </w:rPr>
        <w:t>实施符合国家标准的检测，并依据相应的标准规范对检测结果进行客观、公正、科学、准确的判定。</w:t>
      </w:r>
    </w:p>
    <w:p w14:paraId="32CF4A65"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3、供应商出具的检测报告必须符合国家规范要求，各类印章齐全，检测人、审核人、授权签字人均应签字，否则报告无效，对出具的检测报告真实性负责。</w:t>
      </w:r>
    </w:p>
    <w:p w14:paraId="5565DEFB"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4、规范、标准中规定有检测时限的，供应商本着以规范、标准规定的时限为原则，安排检测。</w:t>
      </w:r>
    </w:p>
    <w:p w14:paraId="4028184D"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5、供应商不得与本项目相关工程的建设各方有利益相关。</w:t>
      </w:r>
    </w:p>
    <w:p w14:paraId="5D3928FF"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lastRenderedPageBreak/>
        <w:t>6、供应商须按采购人要求对需要检测项目不论大小均按相关相应标准、规范规定进行全面检测。</w:t>
      </w:r>
    </w:p>
    <w:p w14:paraId="74E6B578"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7、按照采购人档案管理要求编制、整理、移交有关档案资料。</w:t>
      </w:r>
    </w:p>
    <w:p w14:paraId="51CCBFF1"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8、供应商对采购人委托的事项负有保密义务。</w:t>
      </w:r>
    </w:p>
    <w:p w14:paraId="36EC6A6D" w14:textId="77777777" w:rsidR="00501F3D" w:rsidRDefault="00D35CE9">
      <w:pPr>
        <w:widowControl/>
        <w:tabs>
          <w:tab w:val="left" w:pos="0"/>
          <w:tab w:val="left" w:pos="780"/>
        </w:tabs>
        <w:snapToGrid w:val="0"/>
        <w:spacing w:line="360" w:lineRule="auto"/>
        <w:ind w:firstLineChars="200" w:firstLine="480"/>
        <w:rPr>
          <w:rFonts w:ascii="宋体" w:hAnsi="宋体" w:cs="宋体"/>
          <w:sz w:val="24"/>
        </w:rPr>
      </w:pPr>
      <w:r>
        <w:rPr>
          <w:rFonts w:ascii="宋体" w:hAnsi="宋体" w:cs="宋体" w:hint="eastAsia"/>
          <w:sz w:val="24"/>
        </w:rPr>
        <w:t>9、</w:t>
      </w:r>
      <w:r>
        <w:rPr>
          <w:rFonts w:ascii="宋体" w:hAnsi="宋体" w:cs="宋体" w:hint="eastAsia"/>
          <w:sz w:val="24"/>
          <w:lang w:bidi="ar"/>
        </w:rPr>
        <w:t>检测数量按实际委托登记的数量确定。委托的检测数量不得少于相关标准规范规定的最低检测数量要求。</w:t>
      </w:r>
    </w:p>
    <w:p w14:paraId="26BBA453"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10、所有检测样品必须由监理、施工单位（或专业分包单位）、采购人到场见证，并在现场随机抽取,由抽取的见证人签名。</w:t>
      </w:r>
    </w:p>
    <w:p w14:paraId="079BDDFF" w14:textId="66AF4B88" w:rsidR="00501F3D" w:rsidRDefault="00D35CE9">
      <w:pPr>
        <w:spacing w:line="360" w:lineRule="auto"/>
        <w:ind w:firstLineChars="200" w:firstLine="480"/>
        <w:rPr>
          <w:rFonts w:ascii="宋体" w:hAnsi="宋体" w:cs="宋体"/>
          <w:sz w:val="24"/>
        </w:rPr>
      </w:pPr>
      <w:r>
        <w:rPr>
          <w:rFonts w:ascii="宋体" w:hAnsi="宋体" w:cs="宋体" w:hint="eastAsia"/>
          <w:sz w:val="24"/>
        </w:rPr>
        <w:t>11、保密要求：供应商对</w:t>
      </w:r>
      <w:r w:rsidR="00F21F1F">
        <w:rPr>
          <w:rFonts w:ascii="宋体" w:hAnsi="宋体" w:cs="宋体" w:hint="eastAsia"/>
          <w:sz w:val="24"/>
        </w:rPr>
        <w:t>检测</w:t>
      </w:r>
      <w:r>
        <w:rPr>
          <w:rFonts w:ascii="宋体" w:hAnsi="宋体" w:cs="宋体" w:hint="eastAsia"/>
          <w:sz w:val="24"/>
        </w:rPr>
        <w:t>过程</w:t>
      </w:r>
      <w:r w:rsidR="00F21F1F">
        <w:rPr>
          <w:rFonts w:ascii="宋体" w:hAnsi="宋体" w:cs="宋体" w:hint="eastAsia"/>
          <w:sz w:val="24"/>
        </w:rPr>
        <w:t>中形成的所有</w:t>
      </w:r>
      <w:r>
        <w:rPr>
          <w:rFonts w:ascii="宋体" w:hAnsi="宋体" w:cs="宋体" w:hint="eastAsia"/>
          <w:sz w:val="24"/>
        </w:rPr>
        <w:t>资料负有保密义务，未经采购人书面许可，不得向任何第三方披露。</w:t>
      </w:r>
    </w:p>
    <w:p w14:paraId="01A02AF3" w14:textId="77777777" w:rsidR="00501F3D" w:rsidRDefault="00D35CE9">
      <w:pPr>
        <w:snapToGrid w:val="0"/>
        <w:spacing w:line="360" w:lineRule="auto"/>
        <w:ind w:firstLineChars="200" w:firstLine="480"/>
        <w:rPr>
          <w:rFonts w:ascii="宋体" w:hAnsi="宋体" w:cs="宋体"/>
          <w:b/>
          <w:sz w:val="24"/>
          <w:lang w:bidi="ar"/>
        </w:rPr>
      </w:pPr>
      <w:r>
        <w:rPr>
          <w:rFonts w:ascii="宋体" w:hAnsi="宋体" w:cs="宋体" w:hint="eastAsia"/>
          <w:sz w:val="24"/>
        </w:rPr>
        <w:t>12、其他要求：供应商负责项目在实施过程中采取安全防范措施，并承担安全责任和由此产生的一切安全责任事故费用。</w:t>
      </w:r>
    </w:p>
    <w:p w14:paraId="789C5F4D"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第四条 服务费用及付款方式</w:t>
      </w:r>
    </w:p>
    <w:p w14:paraId="22010190" w14:textId="77777777" w:rsidR="00501F3D" w:rsidRDefault="00D35CE9">
      <w:pPr>
        <w:tabs>
          <w:tab w:val="left" w:pos="0"/>
        </w:tabs>
        <w:snapToGrid w:val="0"/>
        <w:spacing w:line="360" w:lineRule="auto"/>
        <w:ind w:firstLineChars="200" w:firstLine="482"/>
        <w:rPr>
          <w:rFonts w:ascii="宋体" w:hAnsi="宋体" w:cs="宋体"/>
          <w:b/>
          <w:sz w:val="24"/>
        </w:rPr>
      </w:pPr>
      <w:r>
        <w:rPr>
          <w:rFonts w:ascii="宋体" w:hAnsi="宋体" w:cs="宋体" w:hint="eastAsia"/>
          <w:b/>
          <w:sz w:val="24"/>
          <w:lang w:bidi="ar"/>
        </w:rPr>
        <w:t>（一）本项目服务费：</w:t>
      </w:r>
    </w:p>
    <w:p w14:paraId="04C927CC" w14:textId="657282F8" w:rsidR="00501F3D" w:rsidRDefault="00BE1D51">
      <w:pPr>
        <w:tabs>
          <w:tab w:val="left" w:pos="0"/>
          <w:tab w:val="left" w:pos="780"/>
        </w:tabs>
        <w:snapToGrid w:val="0"/>
        <w:spacing w:line="360" w:lineRule="auto"/>
        <w:ind w:firstLineChars="200" w:firstLine="480"/>
        <w:rPr>
          <w:sz w:val="24"/>
        </w:rPr>
      </w:pPr>
      <w:r>
        <w:rPr>
          <w:rFonts w:ascii="宋体" w:hAnsi="宋体" w:cs="宋体" w:hint="eastAsia"/>
          <w:sz w:val="24"/>
          <w:lang w:bidi="ar"/>
        </w:rPr>
        <w:t>本合同为固定单价合同；</w:t>
      </w:r>
      <w:r w:rsidR="00D35CE9">
        <w:rPr>
          <w:rFonts w:ascii="宋体" w:hAnsi="宋体" w:cs="宋体" w:hint="eastAsia"/>
          <w:sz w:val="24"/>
          <w:lang w:bidi="ar"/>
        </w:rPr>
        <w:t>本项目检测服务费总价</w:t>
      </w:r>
      <w:r w:rsidR="00F21F1F">
        <w:rPr>
          <w:rFonts w:ascii="宋体" w:hAnsi="宋体" w:cs="宋体" w:hint="eastAsia"/>
          <w:sz w:val="24"/>
          <w:lang w:bidi="ar"/>
        </w:rPr>
        <w:t>暂定</w:t>
      </w:r>
      <w:r w:rsidR="00D35CE9">
        <w:rPr>
          <w:rFonts w:ascii="宋体" w:hAnsi="宋体" w:cs="宋体" w:hint="eastAsia"/>
          <w:sz w:val="24"/>
          <w:lang w:bidi="ar"/>
        </w:rPr>
        <w:t>为人民币</w:t>
      </w:r>
      <w:r w:rsidR="00D35CE9">
        <w:rPr>
          <w:rFonts w:ascii="宋体" w:hAnsi="宋体" w:cs="宋体" w:hint="eastAsia"/>
          <w:sz w:val="24"/>
          <w:u w:val="single"/>
          <w:lang w:bidi="ar"/>
        </w:rPr>
        <w:t xml:space="preserve">        </w:t>
      </w:r>
      <w:r w:rsidR="00D35CE9">
        <w:rPr>
          <w:rFonts w:ascii="宋体" w:hAnsi="宋体" w:cs="宋体" w:hint="eastAsia"/>
          <w:sz w:val="24"/>
          <w:lang w:bidi="ar"/>
        </w:rPr>
        <w:t>元（大写：</w:t>
      </w:r>
      <w:r w:rsidR="00D35CE9">
        <w:rPr>
          <w:rFonts w:ascii="宋体" w:hAnsi="宋体" w:cs="宋体" w:hint="eastAsia"/>
          <w:sz w:val="24"/>
          <w:u w:val="single"/>
          <w:lang w:bidi="ar"/>
        </w:rPr>
        <w:t xml:space="preserve">        </w:t>
      </w:r>
      <w:r w:rsidR="00D35CE9">
        <w:rPr>
          <w:rFonts w:ascii="宋体" w:hAnsi="宋体" w:cs="宋体" w:hint="eastAsia"/>
          <w:sz w:val="24"/>
          <w:lang w:bidi="ar"/>
        </w:rPr>
        <w:t>）。其中：不含税检测服务费为</w:t>
      </w:r>
      <w:r w:rsidR="00D35CE9">
        <w:rPr>
          <w:rFonts w:ascii="宋体" w:hAnsi="宋体" w:cs="宋体" w:hint="eastAsia"/>
          <w:sz w:val="24"/>
          <w:u w:val="single"/>
          <w:lang w:bidi="ar"/>
        </w:rPr>
        <w:t xml:space="preserve">        </w:t>
      </w:r>
      <w:r w:rsidR="00D35CE9">
        <w:rPr>
          <w:rFonts w:ascii="宋体" w:hAnsi="宋体" w:cs="宋体" w:hint="eastAsia"/>
          <w:sz w:val="24"/>
          <w:lang w:bidi="ar"/>
        </w:rPr>
        <w:t>元（大写：</w:t>
      </w:r>
      <w:r w:rsidR="00D35CE9">
        <w:rPr>
          <w:rFonts w:ascii="宋体" w:hAnsi="宋体" w:cs="宋体" w:hint="eastAsia"/>
          <w:sz w:val="24"/>
          <w:u w:val="single"/>
          <w:lang w:bidi="ar"/>
        </w:rPr>
        <w:t xml:space="preserve">        </w:t>
      </w:r>
      <w:r w:rsidR="00D35CE9">
        <w:rPr>
          <w:rFonts w:ascii="宋体" w:hAnsi="宋体" w:cs="宋体" w:hint="eastAsia"/>
          <w:sz w:val="24"/>
          <w:lang w:bidi="ar"/>
        </w:rPr>
        <w:t>）。税金为</w:t>
      </w:r>
      <w:r w:rsidR="00D35CE9">
        <w:rPr>
          <w:rFonts w:ascii="宋体" w:hAnsi="宋体" w:cs="宋体" w:hint="eastAsia"/>
          <w:sz w:val="24"/>
          <w:u w:val="single"/>
          <w:lang w:bidi="ar"/>
        </w:rPr>
        <w:t xml:space="preserve">        </w:t>
      </w:r>
      <w:r w:rsidR="00D35CE9">
        <w:rPr>
          <w:rFonts w:ascii="宋体" w:hAnsi="宋体" w:cs="宋体" w:hint="eastAsia"/>
          <w:sz w:val="24"/>
          <w:lang w:bidi="ar"/>
        </w:rPr>
        <w:t>元（大写：</w:t>
      </w:r>
      <w:r w:rsidR="00D35CE9">
        <w:rPr>
          <w:rFonts w:ascii="宋体" w:hAnsi="宋体" w:cs="宋体" w:hint="eastAsia"/>
          <w:sz w:val="24"/>
          <w:u w:val="single"/>
          <w:lang w:bidi="ar"/>
        </w:rPr>
        <w:t xml:space="preserve">        </w:t>
      </w:r>
      <w:r w:rsidR="00D35CE9">
        <w:rPr>
          <w:rFonts w:ascii="宋体" w:hAnsi="宋体" w:cs="宋体" w:hint="eastAsia"/>
          <w:sz w:val="24"/>
          <w:lang w:bidi="ar"/>
        </w:rPr>
        <w:t>）。</w:t>
      </w:r>
      <w:r w:rsidR="00D35CE9">
        <w:rPr>
          <w:rFonts w:hint="eastAsia"/>
          <w:sz w:val="24"/>
        </w:rPr>
        <w:t>（</w:t>
      </w:r>
      <w:r w:rsidR="00F21F1F">
        <w:rPr>
          <w:rFonts w:hint="eastAsia"/>
          <w:sz w:val="24"/>
        </w:rPr>
        <w:t>检测服务费总价以经双方确认的实际检测数量进行计算；</w:t>
      </w:r>
      <w:r w:rsidR="00D35CE9">
        <w:rPr>
          <w:rFonts w:hint="eastAsia"/>
          <w:sz w:val="24"/>
        </w:rPr>
        <w:t>税率</w:t>
      </w:r>
      <w:r w:rsidR="00D35CE9">
        <w:rPr>
          <w:rFonts w:hint="eastAsia"/>
          <w:sz w:val="24"/>
        </w:rPr>
        <w:t>*%</w:t>
      </w:r>
      <w:r w:rsidR="00D35CE9">
        <w:rPr>
          <w:rFonts w:hint="eastAsia"/>
          <w:sz w:val="24"/>
        </w:rPr>
        <w:t>，增值税税率根据国家现行政策执行</w:t>
      </w:r>
      <w:r w:rsidR="00D35CE9">
        <w:rPr>
          <w:rFonts w:hint="eastAsia"/>
          <w:sz w:val="24"/>
        </w:rPr>
        <w:t>,</w:t>
      </w:r>
      <w:r w:rsidR="00D35CE9">
        <w:rPr>
          <w:rFonts w:hint="eastAsia"/>
          <w:sz w:val="24"/>
        </w:rPr>
        <w:t>只调整税金额度</w:t>
      </w:r>
      <w:r w:rsidR="00D35CE9">
        <w:rPr>
          <w:rFonts w:hint="eastAsia"/>
          <w:sz w:val="24"/>
        </w:rPr>
        <w:t>,</w:t>
      </w:r>
      <w:r w:rsidR="00D35CE9">
        <w:rPr>
          <w:rFonts w:hint="eastAsia"/>
          <w:sz w:val="24"/>
        </w:rPr>
        <w:t>不调整不含税</w:t>
      </w:r>
      <w:bookmarkStart w:id="20" w:name="_GoBack"/>
      <w:bookmarkEnd w:id="20"/>
      <w:r w:rsidR="00D35CE9">
        <w:rPr>
          <w:rFonts w:hint="eastAsia"/>
          <w:sz w:val="24"/>
        </w:rPr>
        <w:t>价款）</w:t>
      </w:r>
    </w:p>
    <w:p w14:paraId="6FC296F3" w14:textId="77777777" w:rsidR="00501F3D" w:rsidRDefault="00D35CE9">
      <w:pPr>
        <w:tabs>
          <w:tab w:val="left" w:pos="0"/>
          <w:tab w:val="left" w:pos="780"/>
        </w:tabs>
        <w:snapToGrid w:val="0"/>
        <w:spacing w:line="360" w:lineRule="auto"/>
        <w:ind w:firstLineChars="200" w:firstLine="480"/>
        <w:rPr>
          <w:sz w:val="24"/>
        </w:rPr>
      </w:pPr>
      <w:r>
        <w:rPr>
          <w:rFonts w:ascii="宋体" w:hAnsi="宋体" w:cs="宋体" w:hint="eastAsia"/>
          <w:sz w:val="24"/>
        </w:rPr>
        <w:t>服务费包括但不限于咨询费、会务费、人工费、材料费、交通费、差旅费、税费、利润、保险费用等为完成本项目约定服务的所有费用，以及后续服务费。</w:t>
      </w:r>
    </w:p>
    <w:p w14:paraId="420DAD3D" w14:textId="77777777" w:rsidR="00501F3D" w:rsidRDefault="00D35CE9">
      <w:pPr>
        <w:tabs>
          <w:tab w:val="left" w:pos="780"/>
        </w:tabs>
        <w:snapToGrid w:val="0"/>
        <w:spacing w:line="360" w:lineRule="auto"/>
        <w:ind w:firstLineChars="200" w:firstLine="482"/>
        <w:rPr>
          <w:rFonts w:ascii="宋体" w:hAnsi="宋体" w:cs="宋体"/>
          <w:b/>
          <w:sz w:val="24"/>
          <w:lang w:bidi="ar"/>
        </w:rPr>
      </w:pPr>
      <w:r>
        <w:rPr>
          <w:rFonts w:ascii="宋体" w:hAnsi="宋体" w:cs="宋体" w:hint="eastAsia"/>
          <w:b/>
          <w:sz w:val="24"/>
          <w:lang w:bidi="ar"/>
        </w:rPr>
        <w:t>（二）付款方式：</w:t>
      </w:r>
    </w:p>
    <w:p w14:paraId="21BBC937" w14:textId="77777777" w:rsidR="00501F3D" w:rsidRDefault="00D35CE9">
      <w:pPr>
        <w:tabs>
          <w:tab w:val="left" w:pos="0"/>
          <w:tab w:val="left" w:pos="780"/>
        </w:tabs>
        <w:snapToGrid w:val="0"/>
        <w:spacing w:line="360" w:lineRule="auto"/>
        <w:ind w:firstLineChars="200" w:firstLine="480"/>
        <w:rPr>
          <w:rFonts w:ascii="宋体" w:hAnsi="宋体" w:cs="宋体"/>
          <w:bCs/>
          <w:sz w:val="24"/>
        </w:rPr>
      </w:pPr>
      <w:r>
        <w:rPr>
          <w:rFonts w:ascii="宋体" w:hAnsi="宋体" w:cs="宋体" w:hint="eastAsia"/>
          <w:bCs/>
          <w:sz w:val="24"/>
        </w:rPr>
        <w:t>1、在签订合同后15个工作日内支付合同金额的20%；</w:t>
      </w:r>
    </w:p>
    <w:p w14:paraId="3C230478" w14:textId="77777777" w:rsidR="00501F3D" w:rsidRDefault="00D35CE9">
      <w:pPr>
        <w:tabs>
          <w:tab w:val="left" w:pos="0"/>
          <w:tab w:val="left" w:pos="780"/>
        </w:tabs>
        <w:snapToGrid w:val="0"/>
        <w:spacing w:line="360" w:lineRule="auto"/>
        <w:ind w:firstLineChars="200" w:firstLine="480"/>
        <w:rPr>
          <w:rFonts w:ascii="宋体" w:hAnsi="宋体" w:cs="宋体"/>
          <w:bCs/>
          <w:sz w:val="24"/>
        </w:rPr>
      </w:pPr>
      <w:r>
        <w:rPr>
          <w:rFonts w:ascii="宋体" w:hAnsi="宋体" w:cs="宋体" w:hint="eastAsia"/>
          <w:bCs/>
          <w:sz w:val="24"/>
        </w:rPr>
        <w:t>2、供应商提交全部检测成果（须经采购人认可）且办理完结算后提交付款申请，经采购人审核确认后15个工作日内支付剩余费用。</w:t>
      </w:r>
    </w:p>
    <w:p w14:paraId="266F3FFE" w14:textId="77777777" w:rsidR="00501F3D" w:rsidRDefault="00D35CE9">
      <w:pPr>
        <w:tabs>
          <w:tab w:val="left" w:pos="0"/>
          <w:tab w:val="left" w:pos="780"/>
        </w:tabs>
        <w:snapToGrid w:val="0"/>
        <w:spacing w:line="360" w:lineRule="auto"/>
        <w:ind w:firstLineChars="200" w:firstLine="480"/>
        <w:rPr>
          <w:rFonts w:ascii="宋体" w:hAnsi="宋体" w:cs="宋体"/>
          <w:bCs/>
          <w:sz w:val="24"/>
        </w:rPr>
      </w:pPr>
      <w:r>
        <w:rPr>
          <w:rFonts w:ascii="宋体" w:hAnsi="宋体" w:cs="宋体" w:hint="eastAsia"/>
          <w:bCs/>
          <w:sz w:val="24"/>
        </w:rPr>
        <w:t>3、每次付款前，乙方应提供等额的真实合法有效增值税专用发票及付款申请等资料。否则甲方有权拒绝付款且不承担迟延履行的法律责任。</w:t>
      </w:r>
    </w:p>
    <w:p w14:paraId="14F6C94B" w14:textId="77777777" w:rsidR="00501F3D" w:rsidRDefault="00D35CE9">
      <w:pPr>
        <w:tabs>
          <w:tab w:val="left" w:pos="0"/>
          <w:tab w:val="left" w:pos="780"/>
        </w:tabs>
        <w:snapToGrid w:val="0"/>
        <w:spacing w:line="360" w:lineRule="auto"/>
        <w:rPr>
          <w:rFonts w:ascii="宋体" w:hAnsi="宋体" w:cs="宋体"/>
          <w:b/>
          <w:sz w:val="24"/>
          <w:lang w:bidi="ar"/>
        </w:rPr>
      </w:pPr>
      <w:r>
        <w:rPr>
          <w:rFonts w:ascii="宋体" w:hAnsi="宋体" w:cs="宋体" w:hint="eastAsia"/>
          <w:b/>
          <w:sz w:val="24"/>
          <w:lang w:bidi="ar"/>
        </w:rPr>
        <w:t xml:space="preserve">    第五条 服务时间、进度安排和服务地点要求</w:t>
      </w:r>
    </w:p>
    <w:p w14:paraId="5A9509CD" w14:textId="77777777" w:rsidR="00501F3D" w:rsidRDefault="00D35CE9">
      <w:pPr>
        <w:numPr>
          <w:ilvl w:val="0"/>
          <w:numId w:val="1"/>
        </w:numPr>
        <w:tabs>
          <w:tab w:val="left" w:pos="0"/>
          <w:tab w:val="left" w:pos="780"/>
        </w:tabs>
        <w:snapToGrid w:val="0"/>
        <w:spacing w:line="360" w:lineRule="auto"/>
        <w:ind w:left="426"/>
        <w:rPr>
          <w:rFonts w:ascii="宋体" w:hAnsi="宋体" w:cs="宋体"/>
          <w:b/>
          <w:sz w:val="24"/>
          <w:lang w:bidi="ar"/>
        </w:rPr>
      </w:pPr>
      <w:r>
        <w:rPr>
          <w:rFonts w:ascii="宋体" w:hAnsi="宋体" w:cs="宋体" w:hint="eastAsia"/>
          <w:b/>
          <w:sz w:val="24"/>
          <w:lang w:bidi="ar"/>
        </w:rPr>
        <w:t>服务时间</w:t>
      </w:r>
    </w:p>
    <w:p w14:paraId="22A5E939" w14:textId="77777777" w:rsidR="00501F3D" w:rsidRDefault="00D35CE9">
      <w:pPr>
        <w:tabs>
          <w:tab w:val="left" w:pos="0"/>
          <w:tab w:val="left" w:pos="780"/>
        </w:tabs>
        <w:snapToGrid w:val="0"/>
        <w:spacing w:line="360" w:lineRule="auto"/>
        <w:ind w:firstLineChars="200" w:firstLine="480"/>
        <w:rPr>
          <w:rFonts w:ascii="宋体" w:hAnsi="宋体" w:cs="宋体"/>
          <w:b/>
          <w:sz w:val="24"/>
          <w:lang w:bidi="ar"/>
        </w:rPr>
      </w:pPr>
      <w:r>
        <w:rPr>
          <w:rFonts w:ascii="宋体" w:hAnsi="宋体" w:cs="宋体" w:hint="eastAsia"/>
          <w:sz w:val="24"/>
          <w:lang w:bidi="ar"/>
        </w:rPr>
        <w:t>以甲方通知时间为准。</w:t>
      </w:r>
    </w:p>
    <w:p w14:paraId="51F0EAD3" w14:textId="77777777" w:rsidR="00501F3D" w:rsidRDefault="00D35CE9">
      <w:pPr>
        <w:numPr>
          <w:ilvl w:val="0"/>
          <w:numId w:val="1"/>
        </w:numPr>
        <w:tabs>
          <w:tab w:val="left" w:pos="0"/>
          <w:tab w:val="left" w:pos="780"/>
        </w:tabs>
        <w:snapToGrid w:val="0"/>
        <w:spacing w:line="360" w:lineRule="auto"/>
        <w:ind w:left="426"/>
        <w:rPr>
          <w:rFonts w:ascii="宋体" w:hAnsi="宋体" w:cs="宋体"/>
          <w:b/>
          <w:sz w:val="24"/>
          <w:lang w:bidi="ar"/>
        </w:rPr>
      </w:pPr>
      <w:r>
        <w:rPr>
          <w:rFonts w:ascii="宋体" w:hAnsi="宋体" w:cs="宋体" w:hint="eastAsia"/>
          <w:b/>
          <w:sz w:val="24"/>
          <w:lang w:bidi="ar"/>
        </w:rPr>
        <w:lastRenderedPageBreak/>
        <w:t>服务进度安排</w:t>
      </w:r>
    </w:p>
    <w:p w14:paraId="226D868F" w14:textId="77777777" w:rsidR="00501F3D" w:rsidRDefault="00D35CE9">
      <w:pPr>
        <w:tabs>
          <w:tab w:val="left" w:pos="0"/>
          <w:tab w:val="left" w:pos="780"/>
        </w:tabs>
        <w:snapToGrid w:val="0"/>
        <w:spacing w:line="360" w:lineRule="auto"/>
        <w:ind w:firstLineChars="200" w:firstLine="480"/>
        <w:rPr>
          <w:rFonts w:ascii="宋体" w:hAnsi="宋体" w:cs="宋体"/>
          <w:b/>
          <w:sz w:val="24"/>
          <w:lang w:bidi="ar"/>
        </w:rPr>
      </w:pPr>
      <w:r>
        <w:rPr>
          <w:rFonts w:ascii="宋体" w:hAnsi="宋体" w:cs="宋体" w:hint="eastAsia"/>
          <w:sz w:val="24"/>
          <w:lang w:bidi="ar"/>
        </w:rPr>
        <w:t>根据项目施工进度同步进行。</w:t>
      </w:r>
    </w:p>
    <w:p w14:paraId="5ECFD09F" w14:textId="77777777" w:rsidR="00501F3D" w:rsidRDefault="00D35CE9">
      <w:pPr>
        <w:numPr>
          <w:ilvl w:val="0"/>
          <w:numId w:val="1"/>
        </w:numPr>
        <w:tabs>
          <w:tab w:val="left" w:pos="0"/>
          <w:tab w:val="left" w:pos="780"/>
        </w:tabs>
        <w:snapToGrid w:val="0"/>
        <w:spacing w:line="360" w:lineRule="auto"/>
        <w:ind w:left="426"/>
        <w:rPr>
          <w:rFonts w:ascii="宋体" w:hAnsi="宋体" w:cs="宋体"/>
          <w:b/>
          <w:sz w:val="24"/>
          <w:lang w:bidi="ar"/>
        </w:rPr>
      </w:pPr>
      <w:r>
        <w:rPr>
          <w:rFonts w:ascii="宋体" w:hAnsi="宋体" w:cs="宋体" w:hint="eastAsia"/>
          <w:b/>
          <w:sz w:val="24"/>
          <w:lang w:bidi="ar"/>
        </w:rPr>
        <w:t>服务地点</w:t>
      </w:r>
    </w:p>
    <w:p w14:paraId="65835833" w14:textId="77777777" w:rsidR="00501F3D" w:rsidRDefault="00D35CE9">
      <w:pPr>
        <w:tabs>
          <w:tab w:val="left" w:pos="0"/>
          <w:tab w:val="left" w:pos="780"/>
        </w:tabs>
        <w:snapToGrid w:val="0"/>
        <w:spacing w:line="360" w:lineRule="auto"/>
        <w:ind w:firstLineChars="200" w:firstLine="480"/>
        <w:rPr>
          <w:rFonts w:ascii="宋体" w:hAnsi="宋体" w:cs="宋体"/>
          <w:b/>
          <w:sz w:val="24"/>
          <w:lang w:bidi="ar"/>
        </w:rPr>
      </w:pPr>
      <w:r>
        <w:rPr>
          <w:rFonts w:ascii="宋体" w:hAnsi="宋体" w:cs="宋体" w:hint="eastAsia"/>
          <w:sz w:val="24"/>
          <w:lang w:bidi="ar"/>
        </w:rPr>
        <w:t>甲方指定地点。</w:t>
      </w:r>
    </w:p>
    <w:p w14:paraId="7ADB80B4" w14:textId="77777777" w:rsidR="00501F3D" w:rsidRDefault="00D35CE9">
      <w:pPr>
        <w:tabs>
          <w:tab w:val="left" w:pos="0"/>
          <w:tab w:val="left" w:pos="780"/>
        </w:tabs>
        <w:snapToGrid w:val="0"/>
        <w:spacing w:line="360" w:lineRule="auto"/>
        <w:ind w:firstLineChars="200" w:firstLine="482"/>
        <w:rPr>
          <w:rFonts w:ascii="宋体" w:hAnsi="宋体" w:cs="宋体"/>
          <w:b/>
          <w:sz w:val="24"/>
          <w:lang w:bidi="ar"/>
        </w:rPr>
      </w:pPr>
      <w:r>
        <w:rPr>
          <w:rFonts w:ascii="宋体" w:hAnsi="宋体" w:cs="宋体" w:hint="eastAsia"/>
          <w:b/>
          <w:sz w:val="24"/>
          <w:lang w:bidi="ar"/>
        </w:rPr>
        <w:t>第六条 后续服务</w:t>
      </w:r>
    </w:p>
    <w:p w14:paraId="51E573F9" w14:textId="77777777" w:rsidR="00501F3D" w:rsidRDefault="00D35CE9">
      <w:pPr>
        <w:spacing w:line="360" w:lineRule="auto"/>
        <w:ind w:firstLineChars="200" w:firstLine="480"/>
        <w:rPr>
          <w:rFonts w:ascii="宋体" w:hAnsi="宋体" w:cs="宋体"/>
          <w:color w:val="000000"/>
          <w:kern w:val="0"/>
          <w:sz w:val="24"/>
          <w:lang w:bidi="ar"/>
        </w:rPr>
      </w:pPr>
      <w:r>
        <w:rPr>
          <w:rFonts w:ascii="宋体" w:hAnsi="宋体" w:cs="宋体" w:hint="eastAsia"/>
          <w:color w:val="000000"/>
          <w:kern w:val="0"/>
          <w:sz w:val="24"/>
          <w:lang w:bidi="ar"/>
        </w:rPr>
        <w:t>乙方需指派专人负责与甲方联系后续服务事宜。</w:t>
      </w:r>
    </w:p>
    <w:p w14:paraId="6A9EF796" w14:textId="77777777" w:rsidR="00501F3D" w:rsidRDefault="00D35CE9">
      <w:pPr>
        <w:spacing w:line="360" w:lineRule="auto"/>
        <w:ind w:firstLineChars="200" w:firstLine="480"/>
        <w:rPr>
          <w:rFonts w:ascii="宋体" w:hAnsi="宋体" w:cs="宋体"/>
          <w:color w:val="000000"/>
          <w:kern w:val="0"/>
          <w:sz w:val="24"/>
          <w:lang w:bidi="ar"/>
        </w:rPr>
      </w:pPr>
      <w:r>
        <w:rPr>
          <w:rFonts w:ascii="宋体" w:hAnsi="宋体" w:cs="宋体" w:hint="eastAsia"/>
          <w:color w:val="000000"/>
          <w:kern w:val="0"/>
          <w:sz w:val="24"/>
          <w:lang w:bidi="ar"/>
        </w:rPr>
        <w:t>后续服务联系人：XXX</w:t>
      </w:r>
    </w:p>
    <w:p w14:paraId="6F8D376A" w14:textId="77777777" w:rsidR="00501F3D" w:rsidRDefault="00D35CE9">
      <w:pPr>
        <w:spacing w:line="360" w:lineRule="auto"/>
        <w:ind w:firstLineChars="200" w:firstLine="480"/>
        <w:rPr>
          <w:rFonts w:ascii="宋体" w:hAnsi="宋体" w:cs="宋体"/>
          <w:sz w:val="24"/>
        </w:rPr>
      </w:pPr>
      <w:r>
        <w:rPr>
          <w:rFonts w:ascii="宋体" w:hAnsi="宋体" w:cs="宋体" w:hint="eastAsia"/>
          <w:color w:val="000000"/>
          <w:kern w:val="0"/>
          <w:sz w:val="24"/>
          <w:lang w:bidi="ar"/>
        </w:rPr>
        <w:t xml:space="preserve">联系电话：XXXX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14:paraId="3FD9DB6C" w14:textId="77777777" w:rsidR="00501F3D" w:rsidRDefault="00D35CE9">
      <w:pPr>
        <w:tabs>
          <w:tab w:val="left" w:pos="0"/>
          <w:tab w:val="left" w:pos="780"/>
        </w:tabs>
        <w:snapToGrid w:val="0"/>
        <w:spacing w:line="360" w:lineRule="auto"/>
        <w:ind w:leftChars="200" w:left="420"/>
        <w:rPr>
          <w:rFonts w:ascii="宋体" w:hAnsi="宋体" w:cs="宋体"/>
          <w:b/>
          <w:sz w:val="24"/>
          <w:lang w:bidi="ar"/>
        </w:rPr>
      </w:pPr>
      <w:r>
        <w:rPr>
          <w:rFonts w:ascii="宋体" w:hAnsi="宋体" w:cs="宋体" w:hint="eastAsia"/>
          <w:b/>
          <w:sz w:val="24"/>
          <w:lang w:bidi="ar"/>
        </w:rPr>
        <w:t>第七条 保险</w:t>
      </w:r>
    </w:p>
    <w:p w14:paraId="5AF49DD0" w14:textId="77777777" w:rsidR="00501F3D" w:rsidRDefault="00D35CE9">
      <w:pPr>
        <w:tabs>
          <w:tab w:val="left" w:pos="0"/>
          <w:tab w:val="left" w:pos="780"/>
        </w:tabs>
        <w:snapToGrid w:val="0"/>
        <w:spacing w:line="360" w:lineRule="auto"/>
        <w:ind w:firstLineChars="200" w:firstLine="480"/>
        <w:rPr>
          <w:rFonts w:ascii="宋体" w:hAnsi="宋体" w:cs="宋体"/>
          <w:b/>
          <w:sz w:val="24"/>
          <w:lang w:bidi="ar"/>
        </w:rPr>
      </w:pPr>
      <w:r>
        <w:rPr>
          <w:rFonts w:ascii="宋体" w:hAnsi="宋体" w:cs="宋体" w:hint="eastAsia"/>
          <w:sz w:val="24"/>
        </w:rPr>
        <w:t>按国家相关规定执行。</w:t>
      </w:r>
    </w:p>
    <w:p w14:paraId="526B9594" w14:textId="77777777" w:rsidR="00501F3D" w:rsidRDefault="00D35CE9">
      <w:pPr>
        <w:spacing w:line="360" w:lineRule="auto"/>
        <w:ind w:firstLineChars="200" w:firstLine="482"/>
        <w:rPr>
          <w:rFonts w:ascii="宋体" w:hAnsi="宋体" w:cs="宋体"/>
          <w:b/>
          <w:sz w:val="24"/>
          <w:lang w:bidi="ar"/>
        </w:rPr>
      </w:pPr>
      <w:r>
        <w:rPr>
          <w:rFonts w:ascii="宋体" w:hAnsi="宋体" w:cs="宋体" w:hint="eastAsia"/>
          <w:b/>
          <w:sz w:val="24"/>
          <w:lang w:bidi="ar"/>
        </w:rPr>
        <w:t>第八条 履约验收标准</w:t>
      </w:r>
    </w:p>
    <w:p w14:paraId="13918AF6" w14:textId="77777777" w:rsidR="00501F3D" w:rsidRDefault="00D35CE9">
      <w:pPr>
        <w:spacing w:line="360" w:lineRule="auto"/>
        <w:ind w:firstLineChars="200" w:firstLine="480"/>
        <w:rPr>
          <w:rFonts w:ascii="宋体" w:hAnsi="宋体" w:cs="宋体"/>
          <w:b/>
          <w:sz w:val="24"/>
          <w:lang w:bidi="ar"/>
        </w:rPr>
      </w:pPr>
      <w:r>
        <w:rPr>
          <w:rFonts w:ascii="宋体" w:hAnsi="宋体" w:cs="宋体" w:hint="eastAsia"/>
          <w:sz w:val="24"/>
          <w:shd w:val="clear" w:color="auto" w:fill="FFFFFF"/>
          <w:lang w:bidi="ar"/>
        </w:rPr>
        <w:t>双方严格按照相关法律法规、采购文件、投标/申请文件的要求进行验收。</w:t>
      </w:r>
    </w:p>
    <w:p w14:paraId="02CDEAC9"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第九条 知识产权</w:t>
      </w:r>
    </w:p>
    <w:p w14:paraId="62358B0A" w14:textId="77777777" w:rsidR="00501F3D" w:rsidRDefault="00D35CE9">
      <w:pPr>
        <w:tabs>
          <w:tab w:val="left" w:pos="1440"/>
        </w:tabs>
        <w:snapToGrid w:val="0"/>
        <w:spacing w:line="360" w:lineRule="auto"/>
        <w:ind w:firstLineChars="200" w:firstLine="480"/>
        <w:rPr>
          <w:rFonts w:ascii="宋体" w:hAnsi="宋体" w:cs="宋体"/>
          <w:sz w:val="24"/>
        </w:rPr>
      </w:pPr>
      <w:r>
        <w:rPr>
          <w:rFonts w:ascii="宋体" w:hAnsi="宋体" w:cs="宋体" w:hint="eastAsia"/>
          <w:sz w:val="24"/>
          <w:lang w:bidi="ar"/>
        </w:rPr>
        <w:t>乙方应保证所提供的服务或其任何一部分均不会侵犯任何第三方的专利权、商标权或著作权。</w:t>
      </w:r>
    </w:p>
    <w:p w14:paraId="1167C3C1"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第十条 无产权瑕疵条款</w:t>
      </w:r>
    </w:p>
    <w:p w14:paraId="26E3F160" w14:textId="77777777" w:rsidR="00501F3D" w:rsidRDefault="00D35CE9">
      <w:pPr>
        <w:tabs>
          <w:tab w:val="left" w:pos="1440"/>
        </w:tabs>
        <w:snapToGrid w:val="0"/>
        <w:spacing w:line="360" w:lineRule="auto"/>
        <w:ind w:firstLineChars="200" w:firstLine="480"/>
        <w:rPr>
          <w:rFonts w:ascii="宋体" w:hAnsi="宋体" w:cs="宋体"/>
          <w:sz w:val="24"/>
          <w:lang w:bidi="ar"/>
        </w:rPr>
      </w:pPr>
      <w:r>
        <w:rPr>
          <w:rFonts w:ascii="宋体" w:hAnsi="宋体" w:cs="宋体" w:hint="eastAsia"/>
          <w:sz w:val="24"/>
          <w:lang w:bidi="ar"/>
        </w:rPr>
        <w:t>乙方保证所提供的服务的所有权完全属于</w:t>
      </w:r>
      <w:proofErr w:type="gramStart"/>
      <w:r>
        <w:rPr>
          <w:rFonts w:ascii="宋体" w:hAnsi="宋体" w:cs="宋体" w:hint="eastAsia"/>
          <w:sz w:val="24"/>
          <w:lang w:bidi="ar"/>
        </w:rPr>
        <w:t>乙方且</w:t>
      </w:r>
      <w:proofErr w:type="gramEnd"/>
      <w:r>
        <w:rPr>
          <w:rFonts w:ascii="宋体" w:hAnsi="宋体" w:cs="宋体" w:hint="eastAsia"/>
          <w:sz w:val="24"/>
          <w:lang w:bidi="ar"/>
        </w:rPr>
        <w:t>无任何抵押、查封等产权瑕疵。如有产权瑕疵的，视为乙方违约。乙方应负担由此而产生的一切损失。</w:t>
      </w:r>
    </w:p>
    <w:p w14:paraId="630A2BD1"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 xml:space="preserve">第十一条 </w:t>
      </w:r>
      <w:r>
        <w:rPr>
          <w:rFonts w:ascii="宋体" w:hAnsi="宋体" w:cs="宋体" w:hint="eastAsia"/>
          <w:b/>
          <w:sz w:val="24"/>
        </w:rPr>
        <w:t>履约保证金</w:t>
      </w:r>
    </w:p>
    <w:p w14:paraId="15E57235" w14:textId="77777777" w:rsidR="00501F3D" w:rsidRDefault="00D35CE9">
      <w:pPr>
        <w:pStyle w:val="a4"/>
        <w:spacing w:after="0" w:line="360" w:lineRule="auto"/>
        <w:ind w:firstLineChars="200" w:firstLine="480"/>
        <w:rPr>
          <w:rFonts w:ascii="宋体" w:hAnsi="宋体" w:cs="宋体"/>
          <w:sz w:val="24"/>
          <w:lang w:bidi="ar"/>
        </w:rPr>
      </w:pPr>
      <w:r>
        <w:rPr>
          <w:rFonts w:ascii="宋体" w:hAnsi="宋体" w:cs="宋体" w:hint="eastAsia"/>
          <w:bCs/>
          <w:sz w:val="24"/>
        </w:rPr>
        <w:t>本项目不收取履约保证金。</w:t>
      </w:r>
    </w:p>
    <w:p w14:paraId="4A0B1CD5"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第十二条 甲方的权利和义务</w:t>
      </w:r>
    </w:p>
    <w:p w14:paraId="69453EE6" w14:textId="77777777" w:rsidR="00501F3D" w:rsidRDefault="00D35CE9">
      <w:pPr>
        <w:adjustRightInd w:val="0"/>
        <w:snapToGrid w:val="0"/>
        <w:spacing w:line="360" w:lineRule="auto"/>
        <w:ind w:firstLineChars="200" w:firstLine="480"/>
        <w:jc w:val="left"/>
        <w:textAlignment w:val="baseline"/>
        <w:rPr>
          <w:rFonts w:ascii="宋体" w:hAnsi="宋体" w:cs="宋体"/>
          <w:bCs/>
          <w:sz w:val="24"/>
        </w:rPr>
      </w:pPr>
      <w:r>
        <w:rPr>
          <w:rFonts w:ascii="宋体" w:hAnsi="宋体" w:cs="宋体" w:hint="eastAsia"/>
          <w:bCs/>
          <w:sz w:val="24"/>
          <w:lang w:bidi="ar"/>
        </w:rPr>
        <w:t>1、甲方有权对合同规定范围内乙方的服务行为进行监督和检查，拥有监管权。有权定期核对乙方提供服务所配备的人员数量。对甲方认为不合理的部分有权下达整改通知书，并要求乙方限期整改。</w:t>
      </w:r>
    </w:p>
    <w:p w14:paraId="5ABF7527" w14:textId="77777777" w:rsidR="00501F3D" w:rsidRDefault="00D35CE9">
      <w:pPr>
        <w:adjustRightInd w:val="0"/>
        <w:snapToGrid w:val="0"/>
        <w:spacing w:line="360" w:lineRule="auto"/>
        <w:ind w:firstLineChars="200" w:firstLine="480"/>
        <w:jc w:val="left"/>
        <w:textAlignment w:val="baseline"/>
        <w:rPr>
          <w:rFonts w:ascii="宋体" w:hAnsi="宋体" w:cs="宋体"/>
          <w:bCs/>
          <w:sz w:val="24"/>
        </w:rPr>
      </w:pPr>
      <w:r>
        <w:rPr>
          <w:rFonts w:ascii="宋体" w:hAnsi="宋体" w:cs="宋体" w:hint="eastAsia"/>
          <w:bCs/>
          <w:sz w:val="24"/>
          <w:lang w:bidi="ar"/>
        </w:rPr>
        <w:t>2、甲方应如实填写委托登记单，提供委托单位全称、与图纸相符的工程名称、工程规模、结构类型等委托信息；依据各种材料相应规范、标准，须及时提供送检试件或样品代表的批量及数量、样品代表的部位、施工时间，见证人等相关信息，信息必须准确无误，以便乙方出具相应的检测报告。</w:t>
      </w:r>
    </w:p>
    <w:p w14:paraId="49CEB2AE" w14:textId="77777777" w:rsidR="00501F3D" w:rsidRDefault="00D35CE9">
      <w:pPr>
        <w:adjustRightInd w:val="0"/>
        <w:snapToGrid w:val="0"/>
        <w:spacing w:line="360" w:lineRule="auto"/>
        <w:ind w:firstLineChars="200" w:firstLine="480"/>
        <w:jc w:val="left"/>
        <w:textAlignment w:val="baseline"/>
        <w:rPr>
          <w:rFonts w:ascii="宋体" w:hAnsi="宋体" w:cs="宋体"/>
          <w:bCs/>
          <w:sz w:val="24"/>
        </w:rPr>
      </w:pPr>
      <w:r>
        <w:rPr>
          <w:rFonts w:ascii="宋体" w:hAnsi="宋体" w:cs="宋体" w:hint="eastAsia"/>
          <w:bCs/>
          <w:sz w:val="24"/>
          <w:lang w:bidi="ar"/>
        </w:rPr>
        <w:t>3、甲方委托检测的试件或样品及数量应符合标准规范要求，应保证送检试件或样品的时限性，对样品的代表性、真实性和有效性负责。实行有见证送样的，</w:t>
      </w:r>
      <w:r>
        <w:rPr>
          <w:rFonts w:ascii="宋体" w:hAnsi="宋体" w:cs="宋体" w:hint="eastAsia"/>
          <w:bCs/>
          <w:sz w:val="24"/>
          <w:lang w:bidi="ar"/>
        </w:rPr>
        <w:lastRenderedPageBreak/>
        <w:t>见证人对样品的代表性、真实性和有效性负责。</w:t>
      </w:r>
    </w:p>
    <w:p w14:paraId="30E00209"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4、负责检查监督乙方管理工作的实施及制度的执行情况，因甲方委托信息错误而导致乙方出具错误的报告，甲方应承担乙方因重复检测发生的检测费用。</w:t>
      </w:r>
    </w:p>
    <w:p w14:paraId="22824801"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第十三条 乙方的权利和义务</w:t>
      </w:r>
    </w:p>
    <w:p w14:paraId="46EB5EFA"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1、根据甲方提供的工程名称、委托信息等，在检测资质许可范围内，对送检的不同材料或委托的检测项目，按相应标准规范，出具相关的检测报告。</w:t>
      </w:r>
    </w:p>
    <w:p w14:paraId="2145886A"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2、规范、标准中规定有检测时限的，乙方本着以规范、标准规定的时限为原则，合理安排检测。</w:t>
      </w:r>
    </w:p>
    <w:p w14:paraId="1E0779D2"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3、乙方独立地实施符合国家标准的检测，并依据相应的标准规范对检测结果进行客观、公正、科学、准确的判定。</w:t>
      </w:r>
    </w:p>
    <w:p w14:paraId="1C8247E9"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4、乙方出具的检测报告必须符合国家规范要求，各类印章齐全，检测人、审核人、授权签字人均应签字，否则报告无效。</w:t>
      </w:r>
    </w:p>
    <w:p w14:paraId="74EE282E"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5、乙方保证在承诺期限内完成检测并出具相应的检测报告。</w:t>
      </w:r>
    </w:p>
    <w:p w14:paraId="5EB6E99A"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6、乙方对甲方委托的事项负有保密义务。</w:t>
      </w:r>
    </w:p>
    <w:p w14:paraId="72CB17DA"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7、对甲方委托乙方所作的所有项目的检测报告，乙方在履行完本合同义务时，向甲方签订所有检测项目确认表。</w:t>
      </w:r>
    </w:p>
    <w:p w14:paraId="6B6901DE"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8、履行义务过程中乙方人员自身受到损害或造成甲方及第三</w:t>
      </w:r>
      <w:proofErr w:type="gramStart"/>
      <w:r>
        <w:rPr>
          <w:rFonts w:ascii="宋体" w:hAnsi="宋体" w:cs="宋体" w:hint="eastAsia"/>
          <w:bCs/>
          <w:sz w:val="24"/>
          <w:lang w:bidi="ar"/>
        </w:rPr>
        <w:t>方损害</w:t>
      </w:r>
      <w:proofErr w:type="gramEnd"/>
      <w:r>
        <w:rPr>
          <w:rFonts w:ascii="宋体" w:hAnsi="宋体" w:cs="宋体" w:hint="eastAsia"/>
          <w:bCs/>
          <w:sz w:val="24"/>
          <w:lang w:bidi="ar"/>
        </w:rPr>
        <w:t>及财产损失等均由乙方自行承担责任，与甲方无关。</w:t>
      </w:r>
    </w:p>
    <w:p w14:paraId="7886D822"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第十四条 违约责任</w:t>
      </w:r>
    </w:p>
    <w:p w14:paraId="111097EE" w14:textId="77777777" w:rsidR="00501F3D" w:rsidRDefault="00D35CE9">
      <w:pPr>
        <w:adjustRightInd w:val="0"/>
        <w:snapToGrid w:val="0"/>
        <w:spacing w:line="360" w:lineRule="auto"/>
        <w:ind w:firstLineChars="200" w:firstLine="480"/>
        <w:jc w:val="left"/>
        <w:textAlignment w:val="baseline"/>
        <w:rPr>
          <w:rFonts w:ascii="宋体" w:hAnsi="宋体" w:cs="宋体"/>
          <w:bCs/>
          <w:sz w:val="24"/>
        </w:rPr>
      </w:pPr>
      <w:r>
        <w:rPr>
          <w:rFonts w:ascii="宋体" w:hAnsi="宋体" w:cs="宋体" w:hint="eastAsia"/>
          <w:bCs/>
          <w:sz w:val="24"/>
          <w:lang w:bidi="ar"/>
        </w:rPr>
        <w:t>1、甲乙双方必须遵守本合同并执行合同中的各项规定，保证本合同的正常履行。</w:t>
      </w:r>
    </w:p>
    <w:p w14:paraId="35C61FD8"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2、乙方提交的检测报告经有关主管部门认定为不具有客观真实性的，应退还甲方已付的检测费用，并按照已付检测费用的20%向甲方支付违约金；</w:t>
      </w:r>
    </w:p>
    <w:p w14:paraId="7EEBBC66" w14:textId="1F4ABFED"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3、合同签订后，未按本合同约定执行的视为违约，违约方将支付守约</w:t>
      </w:r>
      <w:proofErr w:type="gramStart"/>
      <w:r>
        <w:rPr>
          <w:rFonts w:ascii="宋体" w:hAnsi="宋体" w:cs="宋体" w:hint="eastAsia"/>
          <w:bCs/>
          <w:sz w:val="24"/>
          <w:lang w:bidi="ar"/>
        </w:rPr>
        <w:t>方合同</w:t>
      </w:r>
      <w:proofErr w:type="gramEnd"/>
      <w:r>
        <w:rPr>
          <w:rFonts w:ascii="宋体" w:hAnsi="宋体" w:cs="宋体" w:hint="eastAsia"/>
          <w:bCs/>
          <w:sz w:val="24"/>
          <w:lang w:bidi="ar"/>
        </w:rPr>
        <w:t>总金额的20%作为违约金；</w:t>
      </w:r>
    </w:p>
    <w:p w14:paraId="23B03F16"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4、乙方违约除承担违约金外，还应承担甲方全部损失，甲方损失包括但不限于甲方为主张权利产生的诉讼费、保全费、保全保险费、律师费、差旅费、公证费等全部费用。</w:t>
      </w:r>
    </w:p>
    <w:p w14:paraId="0BC951A3" w14:textId="77777777" w:rsidR="00501F3D" w:rsidRDefault="00D35CE9">
      <w:pPr>
        <w:adjustRightInd w:val="0"/>
        <w:snapToGrid w:val="0"/>
        <w:spacing w:line="360" w:lineRule="auto"/>
        <w:ind w:firstLineChars="200" w:firstLine="480"/>
        <w:jc w:val="left"/>
        <w:textAlignment w:val="baseline"/>
        <w:rPr>
          <w:rFonts w:ascii="宋体" w:hAnsi="宋体" w:cs="宋体"/>
          <w:bCs/>
          <w:sz w:val="24"/>
          <w:lang w:bidi="ar"/>
        </w:rPr>
      </w:pPr>
      <w:r>
        <w:rPr>
          <w:rFonts w:ascii="宋体" w:hAnsi="宋体" w:cs="宋体" w:hint="eastAsia"/>
          <w:bCs/>
          <w:sz w:val="24"/>
          <w:lang w:bidi="ar"/>
        </w:rPr>
        <w:t>5、如因乙方工作人员在履行职务过程中的疏忽、失职、过错等故意或者过失原因给采购人造成损失或侵害，包括但不限于采购人本身的财产损失、由此而</w:t>
      </w:r>
      <w:r>
        <w:rPr>
          <w:rFonts w:ascii="宋体" w:hAnsi="宋体" w:cs="宋体" w:hint="eastAsia"/>
          <w:bCs/>
          <w:sz w:val="24"/>
          <w:lang w:bidi="ar"/>
        </w:rPr>
        <w:lastRenderedPageBreak/>
        <w:t>导致的采购人对任何第三方的法律责任等，乙方对此均应承担全部的赔偿责任。</w:t>
      </w:r>
    </w:p>
    <w:p w14:paraId="6A54069F" w14:textId="77777777" w:rsidR="00501F3D" w:rsidRDefault="00D35CE9">
      <w:pPr>
        <w:snapToGrid w:val="0"/>
        <w:spacing w:line="360" w:lineRule="auto"/>
        <w:ind w:left="426"/>
        <w:rPr>
          <w:rFonts w:ascii="宋体" w:hAnsi="宋体" w:cs="宋体"/>
          <w:b/>
          <w:sz w:val="24"/>
        </w:rPr>
      </w:pPr>
      <w:r>
        <w:rPr>
          <w:rFonts w:ascii="宋体" w:hAnsi="宋体" w:cs="宋体" w:hint="eastAsia"/>
          <w:b/>
          <w:sz w:val="24"/>
          <w:lang w:bidi="ar"/>
        </w:rPr>
        <w:t>第十五条 不可抗力事件处理</w:t>
      </w:r>
    </w:p>
    <w:p w14:paraId="719D2E94" w14:textId="77777777" w:rsidR="00501F3D" w:rsidRDefault="00D35CE9">
      <w:pPr>
        <w:tabs>
          <w:tab w:val="left" w:pos="0"/>
        </w:tabs>
        <w:snapToGrid w:val="0"/>
        <w:spacing w:line="360" w:lineRule="auto"/>
        <w:ind w:firstLineChars="200" w:firstLine="480"/>
        <w:rPr>
          <w:rFonts w:ascii="宋体" w:hAnsi="宋体" w:cs="宋体"/>
          <w:sz w:val="24"/>
        </w:rPr>
      </w:pPr>
      <w:r>
        <w:rPr>
          <w:rFonts w:ascii="宋体" w:hAnsi="宋体" w:cs="宋体" w:hint="eastAsia"/>
          <w:sz w:val="24"/>
          <w:lang w:bidi="ar"/>
        </w:rPr>
        <w:t>1、在合同有效期内，任何一方因不可抗力事件导致不能履行合同，则合同履行期可延长，其延长期与不可抗力影响期相同。</w:t>
      </w:r>
    </w:p>
    <w:p w14:paraId="04C879E1" w14:textId="77777777" w:rsidR="00501F3D" w:rsidRDefault="00D35CE9">
      <w:pPr>
        <w:tabs>
          <w:tab w:val="left" w:pos="0"/>
        </w:tabs>
        <w:snapToGrid w:val="0"/>
        <w:spacing w:line="360" w:lineRule="auto"/>
        <w:ind w:firstLineChars="200" w:firstLine="480"/>
        <w:rPr>
          <w:rFonts w:ascii="宋体" w:hAnsi="宋体" w:cs="宋体"/>
          <w:sz w:val="24"/>
        </w:rPr>
      </w:pPr>
      <w:r>
        <w:rPr>
          <w:rFonts w:ascii="宋体" w:hAnsi="宋体" w:cs="宋体" w:hint="eastAsia"/>
          <w:sz w:val="24"/>
          <w:lang w:bidi="ar"/>
        </w:rPr>
        <w:t>2、不可抗力事件发生后，应立即通知对方，并寄送有关权威机构出具的证明。</w:t>
      </w:r>
    </w:p>
    <w:p w14:paraId="771C9D8B" w14:textId="77777777" w:rsidR="00501F3D" w:rsidRDefault="00D35CE9">
      <w:pPr>
        <w:tabs>
          <w:tab w:val="left" w:pos="0"/>
        </w:tabs>
        <w:snapToGrid w:val="0"/>
        <w:spacing w:line="360" w:lineRule="auto"/>
        <w:ind w:firstLineChars="200" w:firstLine="480"/>
        <w:rPr>
          <w:rFonts w:ascii="宋体" w:hAnsi="宋体" w:cs="宋体"/>
          <w:sz w:val="24"/>
        </w:rPr>
      </w:pPr>
      <w:r>
        <w:rPr>
          <w:rFonts w:ascii="宋体" w:hAnsi="宋体" w:cs="宋体" w:hint="eastAsia"/>
          <w:sz w:val="24"/>
          <w:lang w:bidi="ar"/>
        </w:rPr>
        <w:t>3、不可抗力事件延续30天以上，双方应通过友好协商，确定是否继续履行合同。</w:t>
      </w:r>
    </w:p>
    <w:p w14:paraId="3B53B049" w14:textId="77777777" w:rsidR="00501F3D" w:rsidRDefault="00D35CE9">
      <w:pPr>
        <w:snapToGrid w:val="0"/>
        <w:spacing w:line="360" w:lineRule="auto"/>
        <w:ind w:left="426"/>
        <w:rPr>
          <w:rFonts w:ascii="宋体" w:hAnsi="宋体" w:cs="宋体"/>
          <w:b/>
          <w:sz w:val="24"/>
        </w:rPr>
      </w:pPr>
      <w:bookmarkStart w:id="21" w:name="_Toc286993792"/>
      <w:bookmarkStart w:id="22" w:name="_Toc211854454"/>
      <w:bookmarkStart w:id="23" w:name="_Toc225244857"/>
      <w:bookmarkStart w:id="24" w:name="_Toc211911353"/>
      <w:bookmarkStart w:id="25" w:name="_Toc212019599"/>
      <w:bookmarkStart w:id="26" w:name="_Toc251768867"/>
      <w:bookmarkStart w:id="27" w:name="_Toc232492933"/>
      <w:bookmarkStart w:id="28" w:name="_Toc247334846"/>
      <w:bookmarkStart w:id="29" w:name="_Toc239568423"/>
      <w:bookmarkStart w:id="30" w:name="_Toc241833908"/>
      <w:bookmarkStart w:id="31" w:name="_Toc185395254"/>
      <w:bookmarkStart w:id="32" w:name="_Toc225670756"/>
      <w:bookmarkStart w:id="33" w:name="_Toc225654649"/>
      <w:bookmarkStart w:id="34" w:name="_Toc237145411"/>
      <w:bookmarkStart w:id="35" w:name="_Toc239233919"/>
      <w:bookmarkStart w:id="36" w:name="_Toc238984980"/>
      <w:r>
        <w:rPr>
          <w:rFonts w:ascii="宋体" w:hAnsi="宋体" w:cs="宋体" w:hint="eastAsia"/>
          <w:b/>
          <w:sz w:val="24"/>
          <w:lang w:bidi="ar"/>
        </w:rPr>
        <w:t>第十六条  解决合同纠纷的方式</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6EC976B6" w14:textId="77777777" w:rsidR="00501F3D" w:rsidRDefault="00D35CE9">
      <w:pPr>
        <w:snapToGrid w:val="0"/>
        <w:spacing w:line="360" w:lineRule="auto"/>
        <w:ind w:firstLineChars="200" w:firstLine="480"/>
        <w:rPr>
          <w:rFonts w:ascii="宋体" w:hAnsi="宋体" w:cs="宋体"/>
          <w:b/>
          <w:sz w:val="24"/>
          <w:lang w:bidi="ar"/>
        </w:rPr>
      </w:pPr>
      <w:bookmarkStart w:id="37" w:name="_Toc286993793"/>
      <w:bookmarkStart w:id="38" w:name="_Toc239233920"/>
      <w:bookmarkStart w:id="39" w:name="_Toc283019219"/>
      <w:bookmarkStart w:id="40" w:name="_Toc212019600"/>
      <w:bookmarkStart w:id="41" w:name="_Toc237145412"/>
      <w:bookmarkStart w:id="42" w:name="_Toc225670757"/>
      <w:bookmarkStart w:id="43" w:name="_Toc211911354"/>
      <w:bookmarkStart w:id="44" w:name="_Toc238984981"/>
      <w:bookmarkStart w:id="45" w:name="_Toc185395255"/>
      <w:bookmarkStart w:id="46" w:name="_Toc241833909"/>
      <w:bookmarkStart w:id="47" w:name="_Toc239568424"/>
      <w:bookmarkStart w:id="48" w:name="_Toc251768868"/>
      <w:bookmarkStart w:id="49" w:name="_Toc247334847"/>
      <w:bookmarkStart w:id="50" w:name="_Toc225654650"/>
      <w:bookmarkStart w:id="51" w:name="_Toc232492934"/>
      <w:bookmarkStart w:id="52" w:name="_Toc225244858"/>
      <w:bookmarkStart w:id="53" w:name="_Toc282696231"/>
      <w:bookmarkStart w:id="54" w:name="_Toc211854455"/>
      <w:r>
        <w:rPr>
          <w:rFonts w:ascii="宋体" w:hAnsi="宋体" w:cs="宋体" w:hint="eastAsia"/>
          <w:bCs/>
          <w:sz w:val="24"/>
          <w:lang w:bidi="ar"/>
        </w:rPr>
        <w:t xml:space="preserve">合同履行期间，若双方发生争议，可协商或由有关部门调解解决，协商或调解不成的，由当事人依法向甲方所在地人民法院起诉。 </w:t>
      </w:r>
      <w:r>
        <w:rPr>
          <w:rFonts w:ascii="宋体" w:hAnsi="宋体" w:cs="宋体" w:hint="eastAsia"/>
          <w:b/>
          <w:sz w:val="24"/>
          <w:lang w:bidi="ar"/>
        </w:rPr>
        <w:t xml:space="preserve"> </w:t>
      </w:r>
    </w:p>
    <w:p w14:paraId="0ADABFE4" w14:textId="77777777" w:rsidR="00501F3D" w:rsidRDefault="00D35CE9">
      <w:pPr>
        <w:snapToGrid w:val="0"/>
        <w:spacing w:line="360" w:lineRule="auto"/>
        <w:ind w:firstLineChars="200" w:firstLine="482"/>
        <w:rPr>
          <w:rFonts w:ascii="宋体" w:hAnsi="宋体" w:cs="宋体"/>
          <w:b/>
          <w:sz w:val="24"/>
        </w:rPr>
      </w:pPr>
      <w:r>
        <w:rPr>
          <w:rFonts w:ascii="宋体" w:hAnsi="宋体" w:cs="宋体" w:hint="eastAsia"/>
          <w:b/>
          <w:sz w:val="24"/>
          <w:lang w:bidi="ar"/>
        </w:rPr>
        <w:t>第十七条  合同</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r>
        <w:rPr>
          <w:rFonts w:ascii="宋体" w:hAnsi="宋体" w:cs="宋体" w:hint="eastAsia"/>
          <w:b/>
          <w:sz w:val="24"/>
          <w:lang w:bidi="ar"/>
        </w:rPr>
        <w:t>生效及其他</w:t>
      </w:r>
    </w:p>
    <w:p w14:paraId="04BE6EC7"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1、本合同一式</w:t>
      </w:r>
      <w:r>
        <w:rPr>
          <w:rFonts w:ascii="宋体" w:hAnsi="宋体" w:cs="宋体" w:hint="eastAsia"/>
          <w:sz w:val="24"/>
          <w:u w:val="single"/>
        </w:rPr>
        <w:t xml:space="preserve">   </w:t>
      </w:r>
      <w:r>
        <w:rPr>
          <w:rFonts w:ascii="宋体" w:hAnsi="宋体" w:cs="宋体" w:hint="eastAsia"/>
          <w:sz w:val="24"/>
        </w:rPr>
        <w:t>份，甲方</w:t>
      </w:r>
      <w:r>
        <w:rPr>
          <w:rFonts w:ascii="宋体" w:hAnsi="宋体" w:cs="宋体" w:hint="eastAsia"/>
          <w:sz w:val="24"/>
          <w:u w:val="single"/>
        </w:rPr>
        <w:t xml:space="preserve">   </w:t>
      </w:r>
      <w:r>
        <w:rPr>
          <w:rFonts w:ascii="宋体" w:hAnsi="宋体" w:cs="宋体" w:hint="eastAsia"/>
          <w:sz w:val="24"/>
        </w:rPr>
        <w:t>份，乙方</w:t>
      </w:r>
      <w:r>
        <w:rPr>
          <w:rFonts w:ascii="宋体" w:hAnsi="宋体" w:cs="宋体" w:hint="eastAsia"/>
          <w:sz w:val="24"/>
          <w:u w:val="single"/>
        </w:rPr>
        <w:t xml:space="preserve">   </w:t>
      </w:r>
      <w:r>
        <w:rPr>
          <w:rFonts w:ascii="宋体" w:hAnsi="宋体" w:cs="宋体" w:hint="eastAsia"/>
          <w:sz w:val="24"/>
        </w:rPr>
        <w:t>份，具有同等法律效力，合同成立时生效，共同履行</w:t>
      </w:r>
      <w:proofErr w:type="gramStart"/>
      <w:r>
        <w:rPr>
          <w:rFonts w:ascii="宋体" w:hAnsi="宋体" w:cs="宋体" w:hint="eastAsia"/>
          <w:sz w:val="24"/>
        </w:rPr>
        <w:t>完合同</w:t>
      </w:r>
      <w:proofErr w:type="gramEnd"/>
      <w:r>
        <w:rPr>
          <w:rFonts w:ascii="宋体" w:hAnsi="宋体" w:cs="宋体" w:hint="eastAsia"/>
          <w:sz w:val="24"/>
        </w:rPr>
        <w:t>规定的义务后，即行终止。</w:t>
      </w:r>
    </w:p>
    <w:p w14:paraId="59A489C4"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2、本合同未尽事宜可经双方协商签订补充协议，与本合同具有同等效力；本合同附件与本合同具有同等法律效力，由甲方负责解释。</w:t>
      </w:r>
    </w:p>
    <w:p w14:paraId="4A81C025" w14:textId="77777777" w:rsidR="00501F3D" w:rsidRDefault="00D35CE9">
      <w:pPr>
        <w:spacing w:line="360" w:lineRule="auto"/>
        <w:ind w:left="426"/>
        <w:rPr>
          <w:rFonts w:ascii="宋体" w:hAnsi="宋体" w:cs="宋体"/>
          <w:sz w:val="24"/>
        </w:rPr>
      </w:pPr>
      <w:r>
        <w:rPr>
          <w:rFonts w:ascii="宋体" w:hAnsi="宋体" w:cs="宋体"/>
          <w:sz w:val="24"/>
        </w:rPr>
        <w:t>附件</w:t>
      </w:r>
      <w:r>
        <w:rPr>
          <w:rFonts w:ascii="宋体" w:hAnsi="宋体" w:cs="宋体" w:hint="eastAsia"/>
          <w:sz w:val="24"/>
        </w:rPr>
        <w:t>：1.德阳高新区江湾</w:t>
      </w:r>
      <w:proofErr w:type="gramStart"/>
      <w:r>
        <w:rPr>
          <w:rFonts w:ascii="宋体" w:hAnsi="宋体" w:cs="宋体" w:hint="eastAsia"/>
          <w:sz w:val="24"/>
        </w:rPr>
        <w:t>府配套</w:t>
      </w:r>
      <w:proofErr w:type="gramEnd"/>
      <w:r>
        <w:rPr>
          <w:rFonts w:ascii="宋体" w:hAnsi="宋体" w:cs="宋体" w:hint="eastAsia"/>
          <w:sz w:val="24"/>
        </w:rPr>
        <w:t>商业项目建设工程质量检测服务清单</w:t>
      </w:r>
    </w:p>
    <w:p w14:paraId="59C916CC" w14:textId="77777777" w:rsidR="00501F3D" w:rsidRDefault="00501F3D">
      <w:pPr>
        <w:spacing w:line="360" w:lineRule="auto"/>
        <w:ind w:firstLineChars="200" w:firstLine="480"/>
        <w:rPr>
          <w:rFonts w:ascii="宋体" w:hAnsi="宋体" w:cs="宋体"/>
          <w:sz w:val="24"/>
        </w:rPr>
      </w:pPr>
    </w:p>
    <w:p w14:paraId="73CA9837" w14:textId="77777777" w:rsidR="00501F3D" w:rsidRDefault="00501F3D">
      <w:pPr>
        <w:spacing w:line="360" w:lineRule="auto"/>
        <w:ind w:firstLineChars="200" w:firstLine="480"/>
        <w:rPr>
          <w:rFonts w:ascii="宋体" w:hAnsi="宋体" w:cs="宋体"/>
          <w:sz w:val="24"/>
        </w:rPr>
      </w:pPr>
    </w:p>
    <w:p w14:paraId="59EFACEC"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 xml:space="preserve">甲方：   （盖章）   </w:t>
      </w:r>
      <w:r>
        <w:rPr>
          <w:rFonts w:ascii="宋体" w:hAnsi="宋体" w:cs="宋体" w:hint="eastAsia"/>
          <w:sz w:val="24"/>
        </w:rPr>
        <w:tab/>
      </w:r>
      <w:r>
        <w:rPr>
          <w:rFonts w:ascii="宋体" w:hAnsi="宋体" w:cs="宋体" w:hint="eastAsia"/>
          <w:sz w:val="24"/>
        </w:rPr>
        <w:tab/>
      </w:r>
      <w:r>
        <w:rPr>
          <w:rFonts w:ascii="宋体" w:hAnsi="宋体" w:cs="宋体" w:hint="eastAsia"/>
          <w:sz w:val="24"/>
        </w:rPr>
        <w:tab/>
        <w:t xml:space="preserve">       乙方：   （盖章）</w:t>
      </w:r>
    </w:p>
    <w:p w14:paraId="1FA1BA13"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法定代表人或授权代表：             法定代表人或授权代表：</w:t>
      </w:r>
    </w:p>
    <w:p w14:paraId="4DFCF02E"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地    址：                         地    址：</w:t>
      </w:r>
    </w:p>
    <w:p w14:paraId="70DEC8F7"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开户银行：                         开户银行：</w:t>
      </w:r>
    </w:p>
    <w:p w14:paraId="3D09E386"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账号：                             账号：</w:t>
      </w:r>
    </w:p>
    <w:p w14:paraId="1D5B4DDD"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电    话：                         电    话：</w:t>
      </w:r>
    </w:p>
    <w:p w14:paraId="0B7BDB86" w14:textId="77777777" w:rsidR="00501F3D" w:rsidRDefault="00D35CE9">
      <w:pPr>
        <w:spacing w:line="360" w:lineRule="auto"/>
        <w:ind w:firstLineChars="200" w:firstLine="480"/>
        <w:rPr>
          <w:rFonts w:ascii="宋体" w:hAnsi="宋体" w:cs="宋体"/>
          <w:sz w:val="24"/>
        </w:rPr>
      </w:pPr>
      <w:r>
        <w:rPr>
          <w:rFonts w:ascii="宋体" w:hAnsi="宋体" w:cs="宋体" w:hint="eastAsia"/>
          <w:sz w:val="24"/>
        </w:rPr>
        <w:t xml:space="preserve">签约日期：    年   月   日 </w:t>
      </w:r>
      <w:r>
        <w:rPr>
          <w:rFonts w:ascii="宋体" w:hAnsi="宋体" w:cs="宋体" w:hint="eastAsia"/>
          <w:sz w:val="24"/>
        </w:rPr>
        <w:tab/>
      </w:r>
      <w:r>
        <w:rPr>
          <w:rFonts w:ascii="宋体" w:hAnsi="宋体" w:cs="宋体" w:hint="eastAsia"/>
          <w:sz w:val="24"/>
        </w:rPr>
        <w:tab/>
        <w:t xml:space="preserve">    签约日期：     年    月    日</w:t>
      </w:r>
    </w:p>
    <w:p w14:paraId="1F4B4889" w14:textId="77777777" w:rsidR="00501F3D" w:rsidRDefault="00501F3D">
      <w:pPr>
        <w:pStyle w:val="a4"/>
        <w:spacing w:after="0" w:line="360" w:lineRule="auto"/>
        <w:rPr>
          <w:rFonts w:ascii="宋体" w:hAnsi="宋体" w:cs="宋体"/>
          <w:sz w:val="24"/>
        </w:rPr>
      </w:pPr>
    </w:p>
    <w:p w14:paraId="044BE0DC" w14:textId="77777777" w:rsidR="00501F3D" w:rsidRDefault="00501F3D">
      <w:pPr>
        <w:sectPr w:rsidR="00501F3D">
          <w:pgSz w:w="11906" w:h="16838"/>
          <w:pgMar w:top="1440" w:right="1800" w:bottom="1440" w:left="1800" w:header="851" w:footer="992" w:gutter="0"/>
          <w:cols w:space="425"/>
          <w:docGrid w:type="lines" w:linePitch="312"/>
        </w:sectPr>
      </w:pPr>
    </w:p>
    <w:p w14:paraId="0F2307DE" w14:textId="77777777" w:rsidR="00501F3D" w:rsidRDefault="00D35CE9">
      <w:pPr>
        <w:adjustRightInd w:val="0"/>
        <w:snapToGrid w:val="0"/>
        <w:spacing w:line="360" w:lineRule="auto"/>
        <w:jc w:val="left"/>
        <w:rPr>
          <w:rFonts w:eastAsia="方正仿宋"/>
          <w:sz w:val="30"/>
          <w:szCs w:val="30"/>
        </w:rPr>
      </w:pPr>
      <w:r>
        <w:rPr>
          <w:rFonts w:eastAsia="方正仿宋" w:hint="eastAsia"/>
          <w:szCs w:val="21"/>
        </w:rPr>
        <w:lastRenderedPageBreak/>
        <w:t>附件</w:t>
      </w:r>
      <w:r>
        <w:rPr>
          <w:rFonts w:eastAsia="方正仿宋" w:hint="eastAsia"/>
          <w:szCs w:val="21"/>
        </w:rPr>
        <w:t>1</w:t>
      </w:r>
    </w:p>
    <w:p w14:paraId="4DF1861F" w14:textId="77777777" w:rsidR="00501F3D" w:rsidRDefault="00D35CE9">
      <w:pPr>
        <w:adjustRightInd w:val="0"/>
        <w:snapToGrid w:val="0"/>
        <w:spacing w:line="360" w:lineRule="auto"/>
        <w:jc w:val="center"/>
        <w:rPr>
          <w:sz w:val="30"/>
          <w:szCs w:val="30"/>
          <w:lang w:eastAsia="zh-TW"/>
        </w:rPr>
      </w:pPr>
      <w:r>
        <w:rPr>
          <w:rFonts w:eastAsia="方正仿宋" w:hint="eastAsia"/>
          <w:sz w:val="30"/>
          <w:szCs w:val="30"/>
        </w:rPr>
        <w:t>德阳高新区江湾</w:t>
      </w:r>
      <w:proofErr w:type="gramStart"/>
      <w:r>
        <w:rPr>
          <w:rFonts w:eastAsia="方正仿宋" w:hint="eastAsia"/>
          <w:sz w:val="30"/>
          <w:szCs w:val="30"/>
        </w:rPr>
        <w:t>府配套</w:t>
      </w:r>
      <w:proofErr w:type="gramEnd"/>
      <w:r>
        <w:rPr>
          <w:rFonts w:eastAsia="方正仿宋" w:hint="eastAsia"/>
          <w:sz w:val="30"/>
          <w:szCs w:val="30"/>
        </w:rPr>
        <w:t>商业项目建设工程质量检测服务清单</w:t>
      </w:r>
    </w:p>
    <w:tbl>
      <w:tblPr>
        <w:tblW w:w="14396" w:type="dxa"/>
        <w:jc w:val="center"/>
        <w:tblLook w:val="04A0" w:firstRow="1" w:lastRow="0" w:firstColumn="1" w:lastColumn="0" w:noHBand="0" w:noVBand="1"/>
      </w:tblPr>
      <w:tblGrid>
        <w:gridCol w:w="928"/>
        <w:gridCol w:w="1353"/>
        <w:gridCol w:w="1007"/>
        <w:gridCol w:w="1625"/>
        <w:gridCol w:w="495"/>
        <w:gridCol w:w="982"/>
        <w:gridCol w:w="876"/>
        <w:gridCol w:w="640"/>
        <w:gridCol w:w="839"/>
        <w:gridCol w:w="1158"/>
        <w:gridCol w:w="1015"/>
        <w:gridCol w:w="1158"/>
        <w:gridCol w:w="2320"/>
      </w:tblGrid>
      <w:tr w:rsidR="00501F3D" w14:paraId="03A0B4E4" w14:textId="77777777">
        <w:trPr>
          <w:trHeight w:val="776"/>
          <w:jc w:val="center"/>
        </w:trPr>
        <w:tc>
          <w:tcPr>
            <w:tcW w:w="928" w:type="dxa"/>
            <w:tcBorders>
              <w:top w:val="single" w:sz="4" w:space="0" w:color="auto"/>
              <w:left w:val="single" w:sz="4" w:space="0" w:color="auto"/>
              <w:bottom w:val="single" w:sz="4" w:space="0" w:color="auto"/>
              <w:right w:val="single" w:sz="4" w:space="0" w:color="auto"/>
            </w:tcBorders>
            <w:shd w:val="clear" w:color="auto" w:fill="auto"/>
            <w:vAlign w:val="center"/>
          </w:tcPr>
          <w:p w14:paraId="45B32F20"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项目名称</w:t>
            </w:r>
          </w:p>
        </w:tc>
        <w:tc>
          <w:tcPr>
            <w:tcW w:w="1353" w:type="dxa"/>
            <w:tcBorders>
              <w:top w:val="single" w:sz="4" w:space="0" w:color="auto"/>
              <w:left w:val="nil"/>
              <w:bottom w:val="single" w:sz="4" w:space="0" w:color="auto"/>
              <w:right w:val="single" w:sz="4" w:space="0" w:color="auto"/>
            </w:tcBorders>
            <w:shd w:val="clear" w:color="auto" w:fill="auto"/>
            <w:vAlign w:val="center"/>
          </w:tcPr>
          <w:p w14:paraId="0623ACA1"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服务内容</w:t>
            </w:r>
          </w:p>
        </w:tc>
        <w:tc>
          <w:tcPr>
            <w:tcW w:w="1007" w:type="dxa"/>
            <w:tcBorders>
              <w:top w:val="single" w:sz="4" w:space="0" w:color="auto"/>
              <w:left w:val="nil"/>
              <w:bottom w:val="single" w:sz="4" w:space="0" w:color="auto"/>
              <w:right w:val="single" w:sz="4" w:space="0" w:color="auto"/>
            </w:tcBorders>
            <w:shd w:val="clear" w:color="auto" w:fill="auto"/>
            <w:vAlign w:val="center"/>
          </w:tcPr>
          <w:p w14:paraId="21A25357"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检测专项</w:t>
            </w:r>
          </w:p>
        </w:tc>
        <w:tc>
          <w:tcPr>
            <w:tcW w:w="1625" w:type="dxa"/>
            <w:tcBorders>
              <w:top w:val="single" w:sz="4" w:space="0" w:color="auto"/>
              <w:left w:val="nil"/>
              <w:bottom w:val="single" w:sz="4" w:space="0" w:color="auto"/>
              <w:right w:val="single" w:sz="4" w:space="0" w:color="auto"/>
            </w:tcBorders>
            <w:shd w:val="clear" w:color="auto" w:fill="auto"/>
            <w:vAlign w:val="center"/>
          </w:tcPr>
          <w:p w14:paraId="6B63E295"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检测项目</w:t>
            </w:r>
          </w:p>
        </w:tc>
        <w:tc>
          <w:tcPr>
            <w:tcW w:w="495" w:type="dxa"/>
            <w:tcBorders>
              <w:top w:val="single" w:sz="4" w:space="0" w:color="auto"/>
              <w:left w:val="nil"/>
              <w:bottom w:val="single" w:sz="4" w:space="0" w:color="auto"/>
              <w:right w:val="single" w:sz="4" w:space="0" w:color="auto"/>
            </w:tcBorders>
            <w:shd w:val="clear" w:color="auto" w:fill="auto"/>
            <w:vAlign w:val="center"/>
          </w:tcPr>
          <w:p w14:paraId="71F84DE2"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单位</w:t>
            </w:r>
          </w:p>
        </w:tc>
        <w:tc>
          <w:tcPr>
            <w:tcW w:w="982" w:type="dxa"/>
            <w:tcBorders>
              <w:top w:val="single" w:sz="4" w:space="0" w:color="auto"/>
              <w:left w:val="nil"/>
              <w:bottom w:val="single" w:sz="4" w:space="0" w:color="auto"/>
              <w:right w:val="single" w:sz="4" w:space="0" w:color="auto"/>
            </w:tcBorders>
            <w:shd w:val="clear" w:color="auto" w:fill="auto"/>
            <w:vAlign w:val="center"/>
          </w:tcPr>
          <w:p w14:paraId="5DD0DCB2" w14:textId="07E896E2" w:rsidR="00501F3D" w:rsidRDefault="00E5490B">
            <w:pPr>
              <w:widowControl/>
              <w:jc w:val="center"/>
              <w:rPr>
                <w:rFonts w:ascii="仿宋" w:eastAsia="仿宋" w:hAnsi="仿宋" w:cs="宋体"/>
                <w:kern w:val="0"/>
                <w:szCs w:val="21"/>
              </w:rPr>
            </w:pPr>
            <w:r>
              <w:rPr>
                <w:rFonts w:ascii="仿宋" w:eastAsia="仿宋" w:hAnsi="仿宋" w:cs="宋体" w:hint="eastAsia"/>
                <w:kern w:val="0"/>
                <w:szCs w:val="21"/>
              </w:rPr>
              <w:t>暂定</w:t>
            </w:r>
            <w:r w:rsidR="00D35CE9">
              <w:rPr>
                <w:rFonts w:ascii="仿宋" w:eastAsia="仿宋" w:hAnsi="仿宋" w:cs="宋体" w:hint="eastAsia"/>
                <w:kern w:val="0"/>
                <w:szCs w:val="21"/>
              </w:rPr>
              <w:t>数量</w:t>
            </w:r>
          </w:p>
        </w:tc>
        <w:tc>
          <w:tcPr>
            <w:tcW w:w="876" w:type="dxa"/>
            <w:tcBorders>
              <w:top w:val="single" w:sz="4" w:space="0" w:color="auto"/>
              <w:left w:val="nil"/>
              <w:bottom w:val="single" w:sz="4" w:space="0" w:color="auto"/>
              <w:right w:val="single" w:sz="4" w:space="0" w:color="auto"/>
            </w:tcBorders>
            <w:shd w:val="clear" w:color="auto" w:fill="auto"/>
            <w:vAlign w:val="center"/>
          </w:tcPr>
          <w:p w14:paraId="30AF93C6"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不含</w:t>
            </w:r>
            <w:proofErr w:type="gramStart"/>
            <w:r>
              <w:rPr>
                <w:rFonts w:ascii="仿宋" w:eastAsia="仿宋" w:hAnsi="仿宋" w:cs="宋体" w:hint="eastAsia"/>
                <w:kern w:val="0"/>
                <w:szCs w:val="21"/>
              </w:rPr>
              <w:t>税单价</w:t>
            </w:r>
            <w:proofErr w:type="gramEnd"/>
          </w:p>
        </w:tc>
        <w:tc>
          <w:tcPr>
            <w:tcW w:w="640" w:type="dxa"/>
            <w:tcBorders>
              <w:top w:val="single" w:sz="4" w:space="0" w:color="auto"/>
              <w:left w:val="nil"/>
              <w:bottom w:val="single" w:sz="4" w:space="0" w:color="auto"/>
              <w:right w:val="single" w:sz="4" w:space="0" w:color="auto"/>
            </w:tcBorders>
            <w:shd w:val="clear" w:color="auto" w:fill="auto"/>
            <w:vAlign w:val="center"/>
          </w:tcPr>
          <w:p w14:paraId="5AC4D71D"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税率</w:t>
            </w:r>
          </w:p>
        </w:tc>
        <w:tc>
          <w:tcPr>
            <w:tcW w:w="839" w:type="dxa"/>
            <w:tcBorders>
              <w:top w:val="single" w:sz="4" w:space="0" w:color="auto"/>
              <w:left w:val="nil"/>
              <w:bottom w:val="single" w:sz="4" w:space="0" w:color="auto"/>
              <w:right w:val="single" w:sz="4" w:space="0" w:color="auto"/>
            </w:tcBorders>
            <w:vAlign w:val="center"/>
          </w:tcPr>
          <w:p w14:paraId="4C7D589D"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含</w:t>
            </w:r>
            <w:proofErr w:type="gramStart"/>
            <w:r>
              <w:rPr>
                <w:rFonts w:ascii="仿宋" w:eastAsia="仿宋" w:hAnsi="仿宋" w:cs="宋体" w:hint="eastAsia"/>
                <w:kern w:val="0"/>
                <w:szCs w:val="21"/>
              </w:rPr>
              <w:t>税单价</w:t>
            </w:r>
            <w:proofErr w:type="gramEnd"/>
          </w:p>
        </w:tc>
        <w:tc>
          <w:tcPr>
            <w:tcW w:w="1158" w:type="dxa"/>
            <w:tcBorders>
              <w:top w:val="single" w:sz="4" w:space="0" w:color="auto"/>
              <w:left w:val="single" w:sz="4" w:space="0" w:color="auto"/>
              <w:bottom w:val="single" w:sz="4" w:space="0" w:color="auto"/>
              <w:right w:val="single" w:sz="4" w:space="0" w:color="auto"/>
            </w:tcBorders>
            <w:shd w:val="clear" w:color="auto" w:fill="auto"/>
            <w:vAlign w:val="center"/>
          </w:tcPr>
          <w:p w14:paraId="7FBD5A25"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不含税金额（元）</w:t>
            </w:r>
          </w:p>
        </w:tc>
        <w:tc>
          <w:tcPr>
            <w:tcW w:w="1015" w:type="dxa"/>
            <w:tcBorders>
              <w:top w:val="single" w:sz="4" w:space="0" w:color="auto"/>
              <w:left w:val="nil"/>
              <w:bottom w:val="single" w:sz="4" w:space="0" w:color="auto"/>
              <w:right w:val="single" w:sz="4" w:space="0" w:color="auto"/>
            </w:tcBorders>
            <w:shd w:val="clear" w:color="auto" w:fill="auto"/>
            <w:vAlign w:val="center"/>
          </w:tcPr>
          <w:p w14:paraId="1E3838DA"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税金（元）</w:t>
            </w:r>
          </w:p>
        </w:tc>
        <w:tc>
          <w:tcPr>
            <w:tcW w:w="1158" w:type="dxa"/>
            <w:tcBorders>
              <w:top w:val="single" w:sz="4" w:space="0" w:color="auto"/>
              <w:left w:val="nil"/>
              <w:bottom w:val="single" w:sz="4" w:space="0" w:color="auto"/>
              <w:right w:val="single" w:sz="4" w:space="0" w:color="auto"/>
            </w:tcBorders>
            <w:shd w:val="clear" w:color="auto" w:fill="auto"/>
            <w:vAlign w:val="center"/>
          </w:tcPr>
          <w:p w14:paraId="6DE9BCF6"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含税金额（元）</w:t>
            </w:r>
          </w:p>
        </w:tc>
        <w:tc>
          <w:tcPr>
            <w:tcW w:w="2320" w:type="dxa"/>
            <w:tcBorders>
              <w:top w:val="single" w:sz="4" w:space="0" w:color="auto"/>
              <w:left w:val="nil"/>
              <w:bottom w:val="single" w:sz="4" w:space="0" w:color="auto"/>
              <w:right w:val="single" w:sz="4" w:space="0" w:color="auto"/>
            </w:tcBorders>
            <w:shd w:val="clear" w:color="auto" w:fill="auto"/>
            <w:vAlign w:val="center"/>
          </w:tcPr>
          <w:p w14:paraId="3B032B4B"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备注</w:t>
            </w:r>
          </w:p>
        </w:tc>
      </w:tr>
      <w:tr w:rsidR="00501F3D" w14:paraId="38422398" w14:textId="77777777">
        <w:trPr>
          <w:trHeight w:val="1254"/>
          <w:jc w:val="center"/>
        </w:trPr>
        <w:tc>
          <w:tcPr>
            <w:tcW w:w="928" w:type="dxa"/>
            <w:vMerge w:val="restart"/>
            <w:tcBorders>
              <w:top w:val="nil"/>
              <w:left w:val="single" w:sz="4" w:space="0" w:color="auto"/>
              <w:right w:val="single" w:sz="4" w:space="0" w:color="auto"/>
            </w:tcBorders>
            <w:shd w:val="clear" w:color="auto" w:fill="auto"/>
            <w:vAlign w:val="center"/>
          </w:tcPr>
          <w:p w14:paraId="47483DBC"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建设工程质量检测</w:t>
            </w:r>
          </w:p>
        </w:tc>
        <w:tc>
          <w:tcPr>
            <w:tcW w:w="1353" w:type="dxa"/>
            <w:vMerge w:val="restart"/>
            <w:tcBorders>
              <w:top w:val="nil"/>
              <w:left w:val="single" w:sz="4" w:space="0" w:color="auto"/>
              <w:right w:val="single" w:sz="4" w:space="0" w:color="auto"/>
            </w:tcBorders>
            <w:shd w:val="clear" w:color="auto" w:fill="auto"/>
            <w:vAlign w:val="center"/>
          </w:tcPr>
          <w:p w14:paraId="397523E6" w14:textId="77777777" w:rsidR="00501F3D" w:rsidRDefault="00D35CE9">
            <w:pPr>
              <w:widowControl/>
              <w:spacing w:line="240" w:lineRule="exact"/>
              <w:jc w:val="left"/>
              <w:rPr>
                <w:rFonts w:ascii="仿宋" w:eastAsia="仿宋" w:hAnsi="仿宋" w:cs="宋体"/>
                <w:kern w:val="0"/>
                <w:szCs w:val="21"/>
              </w:rPr>
            </w:pPr>
            <w:r>
              <w:rPr>
                <w:rFonts w:ascii="仿宋" w:eastAsia="仿宋" w:hAnsi="仿宋" w:cs="宋体" w:hint="eastAsia"/>
                <w:kern w:val="0"/>
                <w:szCs w:val="21"/>
              </w:rPr>
              <w:t>对本项目涉及结构安全、主要使用功能的检测项目，进入施工现场的建筑材料、建筑构配件、设备，以及工程实体质量等进行的检测，并出具检测报告，配合完成项目竣工验收。</w:t>
            </w:r>
          </w:p>
        </w:tc>
        <w:tc>
          <w:tcPr>
            <w:tcW w:w="1007" w:type="dxa"/>
            <w:tcBorders>
              <w:top w:val="nil"/>
              <w:left w:val="nil"/>
              <w:bottom w:val="single" w:sz="4" w:space="0" w:color="auto"/>
              <w:right w:val="single" w:sz="4" w:space="0" w:color="auto"/>
            </w:tcBorders>
            <w:shd w:val="clear" w:color="auto" w:fill="auto"/>
            <w:vAlign w:val="center"/>
          </w:tcPr>
          <w:p w14:paraId="5DEEF6C9" w14:textId="77777777" w:rsidR="00501F3D" w:rsidRDefault="00D35CE9">
            <w:pPr>
              <w:widowControl/>
              <w:jc w:val="center"/>
              <w:rPr>
                <w:rFonts w:ascii="仿宋" w:eastAsia="仿宋" w:hAnsi="仿宋" w:cs="宋体"/>
                <w:kern w:val="0"/>
                <w:szCs w:val="21"/>
              </w:rPr>
            </w:pPr>
            <w:r>
              <w:rPr>
                <w:rFonts w:ascii="仿宋" w:eastAsia="仿宋" w:hAnsi="仿宋" w:cs="宋体" w:hint="eastAsia"/>
                <w:kern w:val="0"/>
                <w:szCs w:val="21"/>
              </w:rPr>
              <w:t>主体结构及装饰装修</w:t>
            </w:r>
          </w:p>
        </w:tc>
        <w:tc>
          <w:tcPr>
            <w:tcW w:w="1625" w:type="dxa"/>
            <w:tcBorders>
              <w:top w:val="nil"/>
              <w:left w:val="nil"/>
              <w:bottom w:val="single" w:sz="4" w:space="0" w:color="auto"/>
              <w:right w:val="single" w:sz="4" w:space="0" w:color="auto"/>
            </w:tcBorders>
            <w:shd w:val="clear" w:color="auto" w:fill="auto"/>
            <w:vAlign w:val="center"/>
          </w:tcPr>
          <w:p w14:paraId="337E5AC2" w14:textId="77777777" w:rsidR="00501F3D" w:rsidRDefault="00D35CE9">
            <w:pPr>
              <w:widowControl/>
              <w:spacing w:line="200" w:lineRule="exact"/>
              <w:jc w:val="left"/>
              <w:rPr>
                <w:rFonts w:ascii="仿宋" w:eastAsia="仿宋" w:hAnsi="仿宋" w:cs="宋体"/>
                <w:kern w:val="0"/>
                <w:szCs w:val="21"/>
              </w:rPr>
            </w:pPr>
            <w:r>
              <w:rPr>
                <w:rFonts w:ascii="仿宋" w:eastAsia="仿宋" w:hAnsi="仿宋" w:cs="宋体" w:hint="eastAsia"/>
                <w:kern w:val="0"/>
                <w:szCs w:val="21"/>
              </w:rPr>
              <w:t>包括但不限于混凝土结构构件强度、砌体结构构件强度、钢筋及保护层厚度等。</w:t>
            </w:r>
          </w:p>
        </w:tc>
        <w:tc>
          <w:tcPr>
            <w:tcW w:w="495" w:type="dxa"/>
            <w:tcBorders>
              <w:top w:val="nil"/>
              <w:left w:val="nil"/>
              <w:bottom w:val="single" w:sz="4" w:space="0" w:color="auto"/>
              <w:right w:val="single" w:sz="4" w:space="0" w:color="auto"/>
            </w:tcBorders>
            <w:shd w:val="clear" w:color="auto" w:fill="auto"/>
            <w:vAlign w:val="center"/>
          </w:tcPr>
          <w:p w14:paraId="116C80DF" w14:textId="77777777" w:rsidR="00501F3D" w:rsidRDefault="00D35CE9">
            <w:pPr>
              <w:widowControl/>
              <w:jc w:val="center"/>
              <w:rPr>
                <w:rFonts w:ascii="仿宋" w:eastAsia="仿宋" w:hAnsi="仿宋" w:cs="宋体"/>
                <w:kern w:val="0"/>
                <w:szCs w:val="21"/>
              </w:rPr>
            </w:pPr>
            <w:r>
              <w:rPr>
                <w:rFonts w:ascii="仿宋" w:eastAsia="仿宋" w:hAnsi="仿宋" w:cs="宋体"/>
                <w:kern w:val="0"/>
                <w:szCs w:val="21"/>
              </w:rPr>
              <w:t>㎡</w:t>
            </w:r>
          </w:p>
        </w:tc>
        <w:tc>
          <w:tcPr>
            <w:tcW w:w="982" w:type="dxa"/>
            <w:tcBorders>
              <w:top w:val="nil"/>
              <w:left w:val="nil"/>
              <w:bottom w:val="single" w:sz="4" w:space="0" w:color="auto"/>
              <w:right w:val="single" w:sz="4" w:space="0" w:color="auto"/>
            </w:tcBorders>
            <w:shd w:val="clear" w:color="auto" w:fill="auto"/>
            <w:vAlign w:val="center"/>
          </w:tcPr>
          <w:p w14:paraId="0A98ADED" w14:textId="77777777" w:rsidR="00501F3D" w:rsidRDefault="00D35CE9">
            <w:pPr>
              <w:jc w:val="center"/>
              <w:rPr>
                <w:rFonts w:ascii="仿宋" w:eastAsia="仿宋" w:hAnsi="仿宋"/>
                <w:szCs w:val="21"/>
              </w:rPr>
            </w:pPr>
            <w:r>
              <w:rPr>
                <w:rFonts w:ascii="仿宋" w:eastAsia="仿宋" w:hAnsi="仿宋" w:hint="eastAsia"/>
                <w:szCs w:val="21"/>
              </w:rPr>
              <w:t>1495.9</w:t>
            </w:r>
          </w:p>
        </w:tc>
        <w:tc>
          <w:tcPr>
            <w:tcW w:w="876" w:type="dxa"/>
            <w:tcBorders>
              <w:top w:val="nil"/>
              <w:left w:val="nil"/>
              <w:bottom w:val="single" w:sz="4" w:space="0" w:color="auto"/>
              <w:right w:val="single" w:sz="4" w:space="0" w:color="auto"/>
            </w:tcBorders>
            <w:shd w:val="clear" w:color="auto" w:fill="auto"/>
            <w:vAlign w:val="center"/>
          </w:tcPr>
          <w:p w14:paraId="1E551871" w14:textId="77777777" w:rsidR="00501F3D" w:rsidRDefault="00501F3D">
            <w:pPr>
              <w:widowControl/>
              <w:jc w:val="center"/>
              <w:rPr>
                <w:rFonts w:ascii="仿宋" w:eastAsia="仿宋" w:hAnsi="仿宋" w:cs="宋体"/>
                <w:kern w:val="0"/>
                <w:szCs w:val="21"/>
              </w:rPr>
            </w:pPr>
          </w:p>
        </w:tc>
        <w:tc>
          <w:tcPr>
            <w:tcW w:w="640" w:type="dxa"/>
            <w:tcBorders>
              <w:top w:val="nil"/>
              <w:left w:val="nil"/>
              <w:bottom w:val="single" w:sz="4" w:space="0" w:color="auto"/>
              <w:right w:val="single" w:sz="4" w:space="0" w:color="auto"/>
            </w:tcBorders>
            <w:shd w:val="clear" w:color="auto" w:fill="auto"/>
            <w:vAlign w:val="center"/>
          </w:tcPr>
          <w:p w14:paraId="41977B7F" w14:textId="77777777" w:rsidR="00501F3D" w:rsidRDefault="00501F3D">
            <w:pPr>
              <w:widowControl/>
              <w:jc w:val="center"/>
              <w:rPr>
                <w:rFonts w:ascii="仿宋" w:eastAsia="仿宋" w:hAnsi="仿宋" w:cs="宋体"/>
                <w:kern w:val="0"/>
                <w:szCs w:val="21"/>
              </w:rPr>
            </w:pPr>
          </w:p>
        </w:tc>
        <w:tc>
          <w:tcPr>
            <w:tcW w:w="839" w:type="dxa"/>
            <w:tcBorders>
              <w:top w:val="single" w:sz="4" w:space="0" w:color="auto"/>
              <w:left w:val="nil"/>
              <w:bottom w:val="single" w:sz="4" w:space="0" w:color="auto"/>
              <w:right w:val="single" w:sz="4" w:space="0" w:color="auto"/>
            </w:tcBorders>
            <w:vAlign w:val="center"/>
          </w:tcPr>
          <w:p w14:paraId="6B6985CF" w14:textId="77777777" w:rsidR="00501F3D" w:rsidRDefault="00501F3D">
            <w:pPr>
              <w:widowControl/>
              <w:jc w:val="center"/>
              <w:rPr>
                <w:rFonts w:ascii="仿宋" w:eastAsia="仿宋" w:hAnsi="仿宋" w:cs="宋体"/>
                <w:kern w:val="0"/>
                <w:szCs w:val="21"/>
              </w:rPr>
            </w:pPr>
          </w:p>
        </w:tc>
        <w:tc>
          <w:tcPr>
            <w:tcW w:w="1158" w:type="dxa"/>
            <w:tcBorders>
              <w:top w:val="nil"/>
              <w:left w:val="single" w:sz="4" w:space="0" w:color="auto"/>
              <w:bottom w:val="single" w:sz="4" w:space="0" w:color="auto"/>
              <w:right w:val="single" w:sz="4" w:space="0" w:color="auto"/>
            </w:tcBorders>
            <w:shd w:val="clear" w:color="auto" w:fill="auto"/>
            <w:vAlign w:val="center"/>
          </w:tcPr>
          <w:p w14:paraId="4A3F4BC3" w14:textId="77777777" w:rsidR="00501F3D" w:rsidRDefault="00501F3D">
            <w:pPr>
              <w:widowControl/>
              <w:jc w:val="center"/>
              <w:rPr>
                <w:rFonts w:ascii="仿宋" w:eastAsia="仿宋" w:hAnsi="仿宋" w:cs="宋体"/>
                <w:kern w:val="0"/>
                <w:szCs w:val="21"/>
              </w:rPr>
            </w:pPr>
          </w:p>
        </w:tc>
        <w:tc>
          <w:tcPr>
            <w:tcW w:w="1015" w:type="dxa"/>
            <w:tcBorders>
              <w:top w:val="nil"/>
              <w:left w:val="nil"/>
              <w:bottom w:val="single" w:sz="4" w:space="0" w:color="auto"/>
              <w:right w:val="single" w:sz="4" w:space="0" w:color="auto"/>
            </w:tcBorders>
            <w:shd w:val="clear" w:color="auto" w:fill="auto"/>
            <w:vAlign w:val="center"/>
          </w:tcPr>
          <w:p w14:paraId="794A5187" w14:textId="77777777" w:rsidR="00501F3D" w:rsidRDefault="00501F3D">
            <w:pPr>
              <w:widowControl/>
              <w:jc w:val="center"/>
              <w:rPr>
                <w:rFonts w:ascii="仿宋" w:eastAsia="仿宋" w:hAnsi="仿宋" w:cs="宋体"/>
                <w:kern w:val="0"/>
                <w:szCs w:val="21"/>
              </w:rPr>
            </w:pPr>
          </w:p>
        </w:tc>
        <w:tc>
          <w:tcPr>
            <w:tcW w:w="1158" w:type="dxa"/>
            <w:tcBorders>
              <w:top w:val="nil"/>
              <w:left w:val="nil"/>
              <w:bottom w:val="single" w:sz="4" w:space="0" w:color="auto"/>
              <w:right w:val="single" w:sz="4" w:space="0" w:color="auto"/>
            </w:tcBorders>
            <w:shd w:val="clear" w:color="auto" w:fill="auto"/>
            <w:vAlign w:val="center"/>
          </w:tcPr>
          <w:p w14:paraId="33269224" w14:textId="77777777" w:rsidR="00501F3D" w:rsidRDefault="00501F3D">
            <w:pPr>
              <w:widowControl/>
              <w:jc w:val="center"/>
              <w:rPr>
                <w:rFonts w:ascii="仿宋" w:eastAsia="仿宋" w:hAnsi="仿宋" w:cs="宋体"/>
                <w:kern w:val="0"/>
                <w:szCs w:val="21"/>
              </w:rPr>
            </w:pPr>
          </w:p>
        </w:tc>
        <w:tc>
          <w:tcPr>
            <w:tcW w:w="2320" w:type="dxa"/>
            <w:vMerge w:val="restart"/>
            <w:tcBorders>
              <w:top w:val="single" w:sz="4" w:space="0" w:color="auto"/>
              <w:left w:val="nil"/>
              <w:right w:val="single" w:sz="4" w:space="0" w:color="auto"/>
            </w:tcBorders>
            <w:shd w:val="clear" w:color="auto" w:fill="auto"/>
            <w:vAlign w:val="center"/>
          </w:tcPr>
          <w:p w14:paraId="69C150B5" w14:textId="77777777" w:rsidR="00501F3D" w:rsidRDefault="00D35CE9">
            <w:pPr>
              <w:widowControl/>
              <w:spacing w:line="240" w:lineRule="exact"/>
              <w:jc w:val="left"/>
              <w:rPr>
                <w:rFonts w:ascii="仿宋" w:eastAsia="仿宋" w:hAnsi="仿宋"/>
                <w:kern w:val="0"/>
                <w:szCs w:val="21"/>
              </w:rPr>
            </w:pPr>
            <w:r>
              <w:rPr>
                <w:rFonts w:ascii="仿宋" w:eastAsia="仿宋" w:hAnsi="仿宋"/>
                <w:kern w:val="0"/>
                <w:szCs w:val="21"/>
              </w:rPr>
              <w:t>根据川价费</w:t>
            </w:r>
            <w:r>
              <w:rPr>
                <w:rFonts w:ascii="仿宋" w:eastAsia="仿宋" w:hAnsi="仿宋" w:hint="eastAsia"/>
                <w:kern w:val="0"/>
                <w:szCs w:val="21"/>
              </w:rPr>
              <w:t>[2004]28号文件取费后，</w:t>
            </w:r>
            <w:r>
              <w:rPr>
                <w:rFonts w:ascii="仿宋" w:eastAsia="仿宋" w:hAnsi="仿宋"/>
                <w:kern w:val="0"/>
                <w:szCs w:val="21"/>
              </w:rPr>
              <w:t>按照总建筑面积折算各检测专项包干单价。</w:t>
            </w:r>
          </w:p>
        </w:tc>
      </w:tr>
      <w:tr w:rsidR="00501F3D" w14:paraId="7715F7B7" w14:textId="77777777">
        <w:trPr>
          <w:trHeight w:val="834"/>
          <w:jc w:val="center"/>
        </w:trPr>
        <w:tc>
          <w:tcPr>
            <w:tcW w:w="928" w:type="dxa"/>
            <w:vMerge/>
            <w:tcBorders>
              <w:left w:val="single" w:sz="4" w:space="0" w:color="auto"/>
              <w:bottom w:val="nil"/>
              <w:right w:val="single" w:sz="4" w:space="0" w:color="auto"/>
            </w:tcBorders>
            <w:vAlign w:val="center"/>
          </w:tcPr>
          <w:p w14:paraId="5C5C5103" w14:textId="77777777" w:rsidR="00501F3D" w:rsidRDefault="00501F3D">
            <w:pPr>
              <w:widowControl/>
              <w:jc w:val="left"/>
              <w:rPr>
                <w:rFonts w:ascii="仿宋" w:eastAsia="仿宋" w:hAnsi="仿宋" w:cs="宋体"/>
                <w:kern w:val="0"/>
                <w:szCs w:val="21"/>
              </w:rPr>
            </w:pPr>
          </w:p>
        </w:tc>
        <w:tc>
          <w:tcPr>
            <w:tcW w:w="1353" w:type="dxa"/>
            <w:vMerge/>
            <w:tcBorders>
              <w:left w:val="single" w:sz="4" w:space="0" w:color="auto"/>
              <w:bottom w:val="nil"/>
              <w:right w:val="single" w:sz="4" w:space="0" w:color="auto"/>
            </w:tcBorders>
            <w:vAlign w:val="center"/>
          </w:tcPr>
          <w:p w14:paraId="5C9CD547" w14:textId="77777777" w:rsidR="00501F3D" w:rsidRDefault="00501F3D">
            <w:pPr>
              <w:widowControl/>
              <w:jc w:val="left"/>
              <w:rPr>
                <w:rFonts w:ascii="仿宋" w:eastAsia="仿宋" w:hAnsi="仿宋" w:cs="宋体"/>
                <w:kern w:val="0"/>
                <w:szCs w:val="21"/>
              </w:rPr>
            </w:pPr>
          </w:p>
        </w:tc>
        <w:tc>
          <w:tcPr>
            <w:tcW w:w="1007" w:type="dxa"/>
            <w:tcBorders>
              <w:top w:val="nil"/>
              <w:left w:val="nil"/>
              <w:bottom w:val="single" w:sz="4" w:space="0" w:color="auto"/>
              <w:right w:val="single" w:sz="4" w:space="0" w:color="auto"/>
            </w:tcBorders>
            <w:shd w:val="clear" w:color="auto" w:fill="auto"/>
            <w:vAlign w:val="center"/>
          </w:tcPr>
          <w:p w14:paraId="07AEE1EF" w14:textId="77777777" w:rsidR="00501F3D" w:rsidRDefault="00D35CE9">
            <w:pPr>
              <w:jc w:val="center"/>
              <w:rPr>
                <w:rFonts w:ascii="仿宋" w:eastAsia="仿宋" w:hAnsi="仿宋" w:cs="宋体"/>
                <w:kern w:val="0"/>
                <w:szCs w:val="21"/>
              </w:rPr>
            </w:pPr>
            <w:r>
              <w:rPr>
                <w:rFonts w:ascii="仿宋" w:eastAsia="仿宋" w:hAnsi="仿宋" w:cs="宋体" w:hint="eastAsia"/>
                <w:kern w:val="0"/>
                <w:szCs w:val="21"/>
              </w:rPr>
              <w:t>建筑幕墙</w:t>
            </w:r>
          </w:p>
        </w:tc>
        <w:tc>
          <w:tcPr>
            <w:tcW w:w="1625" w:type="dxa"/>
            <w:tcBorders>
              <w:top w:val="nil"/>
              <w:left w:val="nil"/>
              <w:bottom w:val="single" w:sz="4" w:space="0" w:color="auto"/>
              <w:right w:val="single" w:sz="4" w:space="0" w:color="auto"/>
            </w:tcBorders>
            <w:shd w:val="clear" w:color="auto" w:fill="auto"/>
            <w:vAlign w:val="center"/>
          </w:tcPr>
          <w:p w14:paraId="5B1E38D5" w14:textId="77777777" w:rsidR="00501F3D" w:rsidRDefault="00D35CE9">
            <w:pPr>
              <w:spacing w:line="200" w:lineRule="exact"/>
              <w:jc w:val="left"/>
              <w:rPr>
                <w:rFonts w:ascii="仿宋" w:eastAsia="仿宋" w:hAnsi="仿宋" w:cs="宋体"/>
                <w:kern w:val="0"/>
                <w:szCs w:val="21"/>
              </w:rPr>
            </w:pPr>
            <w:r>
              <w:rPr>
                <w:rFonts w:ascii="仿宋" w:eastAsia="仿宋" w:hAnsi="仿宋" w:cs="宋体" w:hint="eastAsia"/>
                <w:kern w:val="0"/>
                <w:szCs w:val="21"/>
              </w:rPr>
              <w:t>密封胶、幕墙玻璃、幕墙等。</w:t>
            </w:r>
          </w:p>
        </w:tc>
        <w:tc>
          <w:tcPr>
            <w:tcW w:w="495" w:type="dxa"/>
            <w:tcBorders>
              <w:top w:val="nil"/>
              <w:left w:val="nil"/>
              <w:bottom w:val="single" w:sz="4" w:space="0" w:color="auto"/>
              <w:right w:val="single" w:sz="4" w:space="0" w:color="auto"/>
            </w:tcBorders>
            <w:shd w:val="clear" w:color="auto" w:fill="auto"/>
            <w:vAlign w:val="center"/>
          </w:tcPr>
          <w:p w14:paraId="31772742" w14:textId="77777777" w:rsidR="00501F3D" w:rsidRDefault="00D35CE9">
            <w:pPr>
              <w:jc w:val="center"/>
              <w:rPr>
                <w:rFonts w:ascii="仿宋" w:eastAsia="仿宋" w:hAnsi="仿宋" w:cs="宋体"/>
                <w:kern w:val="0"/>
                <w:szCs w:val="21"/>
              </w:rPr>
            </w:pPr>
            <w:r>
              <w:rPr>
                <w:rFonts w:ascii="仿宋" w:eastAsia="仿宋" w:hAnsi="仿宋" w:cs="宋体"/>
                <w:kern w:val="0"/>
                <w:szCs w:val="21"/>
              </w:rPr>
              <w:t>㎡</w:t>
            </w:r>
          </w:p>
        </w:tc>
        <w:tc>
          <w:tcPr>
            <w:tcW w:w="982" w:type="dxa"/>
            <w:tcBorders>
              <w:top w:val="nil"/>
              <w:left w:val="nil"/>
              <w:bottom w:val="single" w:sz="4" w:space="0" w:color="auto"/>
              <w:right w:val="single" w:sz="4" w:space="0" w:color="auto"/>
            </w:tcBorders>
            <w:shd w:val="clear" w:color="auto" w:fill="auto"/>
            <w:vAlign w:val="center"/>
          </w:tcPr>
          <w:p w14:paraId="4329EDB0" w14:textId="77777777" w:rsidR="00501F3D" w:rsidRDefault="00D35CE9">
            <w:pPr>
              <w:jc w:val="center"/>
              <w:rPr>
                <w:rFonts w:ascii="仿宋" w:eastAsia="仿宋" w:hAnsi="仿宋"/>
                <w:szCs w:val="21"/>
              </w:rPr>
            </w:pPr>
            <w:r>
              <w:rPr>
                <w:rFonts w:ascii="仿宋" w:eastAsia="仿宋" w:hAnsi="仿宋" w:hint="eastAsia"/>
                <w:szCs w:val="21"/>
              </w:rPr>
              <w:t>1495.9</w:t>
            </w:r>
          </w:p>
        </w:tc>
        <w:tc>
          <w:tcPr>
            <w:tcW w:w="876" w:type="dxa"/>
            <w:tcBorders>
              <w:top w:val="nil"/>
              <w:left w:val="nil"/>
              <w:bottom w:val="single" w:sz="4" w:space="0" w:color="auto"/>
              <w:right w:val="single" w:sz="4" w:space="0" w:color="auto"/>
            </w:tcBorders>
            <w:shd w:val="clear" w:color="auto" w:fill="auto"/>
            <w:vAlign w:val="center"/>
          </w:tcPr>
          <w:p w14:paraId="3A904331" w14:textId="77777777" w:rsidR="00501F3D" w:rsidRDefault="00501F3D">
            <w:pPr>
              <w:widowControl/>
              <w:jc w:val="center"/>
              <w:rPr>
                <w:rFonts w:ascii="仿宋" w:eastAsia="仿宋" w:hAnsi="仿宋" w:cs="宋体"/>
                <w:kern w:val="0"/>
                <w:szCs w:val="21"/>
              </w:rPr>
            </w:pPr>
          </w:p>
        </w:tc>
        <w:tc>
          <w:tcPr>
            <w:tcW w:w="640" w:type="dxa"/>
            <w:tcBorders>
              <w:top w:val="nil"/>
              <w:left w:val="nil"/>
              <w:bottom w:val="single" w:sz="4" w:space="0" w:color="auto"/>
              <w:right w:val="single" w:sz="4" w:space="0" w:color="auto"/>
            </w:tcBorders>
            <w:shd w:val="clear" w:color="auto" w:fill="auto"/>
            <w:vAlign w:val="center"/>
          </w:tcPr>
          <w:p w14:paraId="4B6E88DD" w14:textId="77777777" w:rsidR="00501F3D" w:rsidRDefault="00501F3D">
            <w:pPr>
              <w:widowControl/>
              <w:jc w:val="center"/>
              <w:rPr>
                <w:rFonts w:ascii="仿宋" w:eastAsia="仿宋" w:hAnsi="仿宋" w:cs="宋体"/>
                <w:kern w:val="0"/>
                <w:szCs w:val="21"/>
              </w:rPr>
            </w:pPr>
          </w:p>
        </w:tc>
        <w:tc>
          <w:tcPr>
            <w:tcW w:w="839" w:type="dxa"/>
            <w:tcBorders>
              <w:top w:val="single" w:sz="4" w:space="0" w:color="auto"/>
              <w:left w:val="nil"/>
              <w:bottom w:val="single" w:sz="4" w:space="0" w:color="auto"/>
              <w:right w:val="single" w:sz="4" w:space="0" w:color="auto"/>
            </w:tcBorders>
            <w:vAlign w:val="center"/>
          </w:tcPr>
          <w:p w14:paraId="6A856CDC" w14:textId="77777777" w:rsidR="00501F3D" w:rsidRDefault="00501F3D">
            <w:pPr>
              <w:widowControl/>
              <w:jc w:val="center"/>
              <w:rPr>
                <w:rFonts w:ascii="仿宋" w:eastAsia="仿宋" w:hAnsi="仿宋" w:cs="宋体"/>
                <w:kern w:val="0"/>
                <w:szCs w:val="21"/>
              </w:rPr>
            </w:pPr>
          </w:p>
        </w:tc>
        <w:tc>
          <w:tcPr>
            <w:tcW w:w="1158" w:type="dxa"/>
            <w:tcBorders>
              <w:top w:val="nil"/>
              <w:left w:val="single" w:sz="4" w:space="0" w:color="auto"/>
              <w:bottom w:val="single" w:sz="4" w:space="0" w:color="auto"/>
              <w:right w:val="single" w:sz="4" w:space="0" w:color="auto"/>
            </w:tcBorders>
            <w:shd w:val="clear" w:color="auto" w:fill="auto"/>
            <w:vAlign w:val="center"/>
          </w:tcPr>
          <w:p w14:paraId="1BAE2750" w14:textId="77777777" w:rsidR="00501F3D" w:rsidRDefault="00501F3D">
            <w:pPr>
              <w:widowControl/>
              <w:jc w:val="center"/>
              <w:rPr>
                <w:rFonts w:ascii="仿宋" w:eastAsia="仿宋" w:hAnsi="仿宋" w:cs="宋体"/>
                <w:kern w:val="0"/>
                <w:szCs w:val="21"/>
              </w:rPr>
            </w:pPr>
          </w:p>
        </w:tc>
        <w:tc>
          <w:tcPr>
            <w:tcW w:w="1015" w:type="dxa"/>
            <w:tcBorders>
              <w:top w:val="nil"/>
              <w:left w:val="nil"/>
              <w:bottom w:val="single" w:sz="4" w:space="0" w:color="auto"/>
              <w:right w:val="single" w:sz="4" w:space="0" w:color="auto"/>
            </w:tcBorders>
            <w:shd w:val="clear" w:color="auto" w:fill="auto"/>
            <w:vAlign w:val="center"/>
          </w:tcPr>
          <w:p w14:paraId="0326F76A" w14:textId="77777777" w:rsidR="00501F3D" w:rsidRDefault="00501F3D">
            <w:pPr>
              <w:widowControl/>
              <w:jc w:val="center"/>
              <w:rPr>
                <w:rFonts w:ascii="仿宋" w:eastAsia="仿宋" w:hAnsi="仿宋" w:cs="宋体"/>
                <w:kern w:val="0"/>
                <w:szCs w:val="21"/>
              </w:rPr>
            </w:pPr>
          </w:p>
        </w:tc>
        <w:tc>
          <w:tcPr>
            <w:tcW w:w="1158" w:type="dxa"/>
            <w:tcBorders>
              <w:top w:val="nil"/>
              <w:left w:val="nil"/>
              <w:bottom w:val="single" w:sz="4" w:space="0" w:color="auto"/>
              <w:right w:val="single" w:sz="4" w:space="0" w:color="auto"/>
            </w:tcBorders>
            <w:shd w:val="clear" w:color="auto" w:fill="auto"/>
            <w:vAlign w:val="center"/>
          </w:tcPr>
          <w:p w14:paraId="08EE5EB3" w14:textId="77777777" w:rsidR="00501F3D" w:rsidRDefault="00501F3D">
            <w:pPr>
              <w:widowControl/>
              <w:jc w:val="center"/>
              <w:rPr>
                <w:rFonts w:ascii="仿宋" w:eastAsia="仿宋" w:hAnsi="仿宋" w:cs="宋体"/>
                <w:kern w:val="0"/>
                <w:szCs w:val="21"/>
              </w:rPr>
            </w:pPr>
          </w:p>
        </w:tc>
        <w:tc>
          <w:tcPr>
            <w:tcW w:w="2320" w:type="dxa"/>
            <w:vMerge/>
            <w:tcBorders>
              <w:left w:val="nil"/>
              <w:bottom w:val="single" w:sz="4" w:space="0" w:color="auto"/>
              <w:right w:val="single" w:sz="4" w:space="0" w:color="auto"/>
            </w:tcBorders>
            <w:shd w:val="clear" w:color="auto" w:fill="auto"/>
            <w:vAlign w:val="center"/>
          </w:tcPr>
          <w:p w14:paraId="3BB3AD8E" w14:textId="77777777" w:rsidR="00501F3D" w:rsidRDefault="00501F3D">
            <w:pPr>
              <w:spacing w:line="240" w:lineRule="exact"/>
              <w:jc w:val="center"/>
              <w:rPr>
                <w:rFonts w:ascii="仿宋" w:eastAsia="仿宋" w:hAnsi="仿宋"/>
                <w:kern w:val="0"/>
                <w:szCs w:val="21"/>
              </w:rPr>
            </w:pPr>
          </w:p>
        </w:tc>
      </w:tr>
      <w:tr w:rsidR="00501F3D" w14:paraId="26787816" w14:textId="77777777">
        <w:trPr>
          <w:trHeight w:val="2400"/>
          <w:jc w:val="center"/>
        </w:trPr>
        <w:tc>
          <w:tcPr>
            <w:tcW w:w="928" w:type="dxa"/>
            <w:vMerge/>
            <w:tcBorders>
              <w:left w:val="single" w:sz="4" w:space="0" w:color="auto"/>
              <w:bottom w:val="nil"/>
              <w:right w:val="single" w:sz="4" w:space="0" w:color="auto"/>
            </w:tcBorders>
            <w:vAlign w:val="center"/>
          </w:tcPr>
          <w:p w14:paraId="20CD21EA" w14:textId="77777777" w:rsidR="00501F3D" w:rsidRDefault="00501F3D">
            <w:pPr>
              <w:widowControl/>
              <w:jc w:val="left"/>
              <w:rPr>
                <w:rFonts w:ascii="仿宋" w:eastAsia="仿宋" w:hAnsi="仿宋" w:cs="宋体"/>
                <w:kern w:val="0"/>
                <w:szCs w:val="21"/>
              </w:rPr>
            </w:pPr>
          </w:p>
        </w:tc>
        <w:tc>
          <w:tcPr>
            <w:tcW w:w="1353" w:type="dxa"/>
            <w:vMerge/>
            <w:tcBorders>
              <w:left w:val="single" w:sz="4" w:space="0" w:color="auto"/>
              <w:bottom w:val="nil"/>
              <w:right w:val="single" w:sz="4" w:space="0" w:color="auto"/>
            </w:tcBorders>
            <w:vAlign w:val="center"/>
          </w:tcPr>
          <w:p w14:paraId="789AE05A" w14:textId="77777777" w:rsidR="00501F3D" w:rsidRDefault="00501F3D">
            <w:pPr>
              <w:widowControl/>
              <w:jc w:val="left"/>
              <w:rPr>
                <w:rFonts w:ascii="仿宋" w:eastAsia="仿宋" w:hAnsi="仿宋" w:cs="宋体"/>
                <w:kern w:val="0"/>
                <w:szCs w:val="21"/>
              </w:rPr>
            </w:pPr>
          </w:p>
        </w:tc>
        <w:tc>
          <w:tcPr>
            <w:tcW w:w="1007" w:type="dxa"/>
            <w:tcBorders>
              <w:top w:val="nil"/>
              <w:left w:val="nil"/>
              <w:bottom w:val="nil"/>
              <w:right w:val="single" w:sz="4" w:space="0" w:color="auto"/>
            </w:tcBorders>
            <w:shd w:val="clear" w:color="auto" w:fill="auto"/>
            <w:vAlign w:val="center"/>
          </w:tcPr>
          <w:p w14:paraId="689DCE6F" w14:textId="77777777" w:rsidR="00501F3D" w:rsidRDefault="00D35CE9">
            <w:pPr>
              <w:jc w:val="center"/>
              <w:rPr>
                <w:rFonts w:ascii="仿宋" w:eastAsia="仿宋" w:hAnsi="仿宋" w:cs="宋体"/>
                <w:kern w:val="0"/>
                <w:szCs w:val="21"/>
              </w:rPr>
            </w:pPr>
            <w:r>
              <w:rPr>
                <w:rFonts w:ascii="仿宋" w:eastAsia="仿宋" w:hAnsi="仿宋" w:cs="宋体" w:hint="eastAsia"/>
                <w:kern w:val="0"/>
                <w:szCs w:val="21"/>
              </w:rPr>
              <w:t>钢结构（焊缝探伤检测，不分焊缝等级）</w:t>
            </w:r>
          </w:p>
        </w:tc>
        <w:tc>
          <w:tcPr>
            <w:tcW w:w="1625" w:type="dxa"/>
            <w:tcBorders>
              <w:top w:val="nil"/>
              <w:left w:val="nil"/>
              <w:bottom w:val="nil"/>
              <w:right w:val="single" w:sz="4" w:space="0" w:color="auto"/>
            </w:tcBorders>
            <w:shd w:val="clear" w:color="auto" w:fill="auto"/>
            <w:vAlign w:val="center"/>
          </w:tcPr>
          <w:p w14:paraId="09056E57" w14:textId="77777777" w:rsidR="00501F3D" w:rsidRDefault="00D35CE9">
            <w:pPr>
              <w:spacing w:line="200" w:lineRule="exact"/>
              <w:jc w:val="left"/>
              <w:rPr>
                <w:rFonts w:ascii="仿宋" w:eastAsia="仿宋" w:hAnsi="仿宋" w:cs="宋体"/>
                <w:kern w:val="0"/>
                <w:szCs w:val="21"/>
              </w:rPr>
            </w:pPr>
            <w:r>
              <w:rPr>
                <w:rFonts w:ascii="仿宋" w:eastAsia="仿宋" w:hAnsi="仿宋" w:cs="宋体" w:hint="eastAsia"/>
                <w:kern w:val="0"/>
                <w:szCs w:val="21"/>
              </w:rPr>
              <w:t>现场非正交对接一级焊缝76米；二级焊缝270米。（以焊缝探伤检测为主，也包括钢材及焊接材料、钢结构防腐及防火涂装等其他检测项目）</w:t>
            </w:r>
          </w:p>
        </w:tc>
        <w:tc>
          <w:tcPr>
            <w:tcW w:w="495" w:type="dxa"/>
            <w:tcBorders>
              <w:top w:val="nil"/>
              <w:left w:val="nil"/>
              <w:right w:val="single" w:sz="4" w:space="0" w:color="auto"/>
            </w:tcBorders>
            <w:shd w:val="clear" w:color="auto" w:fill="auto"/>
            <w:vAlign w:val="center"/>
          </w:tcPr>
          <w:p w14:paraId="3066B64E" w14:textId="77777777" w:rsidR="00501F3D" w:rsidRDefault="00D35CE9">
            <w:pPr>
              <w:jc w:val="center"/>
              <w:rPr>
                <w:rFonts w:ascii="仿宋" w:eastAsia="仿宋" w:hAnsi="仿宋" w:cs="宋体"/>
                <w:kern w:val="0"/>
                <w:szCs w:val="21"/>
              </w:rPr>
            </w:pPr>
            <w:r>
              <w:rPr>
                <w:rFonts w:ascii="仿宋" w:eastAsia="仿宋" w:hAnsi="仿宋" w:hint="eastAsia"/>
                <w:kern w:val="0"/>
                <w:szCs w:val="21"/>
              </w:rPr>
              <w:t>m</w:t>
            </w:r>
          </w:p>
        </w:tc>
        <w:tc>
          <w:tcPr>
            <w:tcW w:w="982" w:type="dxa"/>
            <w:tcBorders>
              <w:top w:val="nil"/>
              <w:left w:val="nil"/>
              <w:right w:val="single" w:sz="4" w:space="0" w:color="auto"/>
            </w:tcBorders>
            <w:shd w:val="clear" w:color="auto" w:fill="auto"/>
            <w:vAlign w:val="center"/>
          </w:tcPr>
          <w:p w14:paraId="6F6C98BD" w14:textId="77777777" w:rsidR="00501F3D" w:rsidRDefault="00D35CE9">
            <w:pPr>
              <w:jc w:val="center"/>
              <w:rPr>
                <w:rFonts w:ascii="仿宋" w:eastAsia="仿宋" w:hAnsi="仿宋"/>
                <w:szCs w:val="21"/>
              </w:rPr>
            </w:pPr>
            <w:r>
              <w:rPr>
                <w:rFonts w:ascii="仿宋" w:eastAsia="仿宋" w:hAnsi="仿宋" w:hint="eastAsia"/>
                <w:kern w:val="0"/>
                <w:szCs w:val="21"/>
              </w:rPr>
              <w:t>130</w:t>
            </w:r>
          </w:p>
        </w:tc>
        <w:tc>
          <w:tcPr>
            <w:tcW w:w="876" w:type="dxa"/>
            <w:tcBorders>
              <w:top w:val="nil"/>
              <w:left w:val="nil"/>
              <w:right w:val="single" w:sz="4" w:space="0" w:color="auto"/>
            </w:tcBorders>
            <w:shd w:val="clear" w:color="auto" w:fill="auto"/>
            <w:vAlign w:val="center"/>
          </w:tcPr>
          <w:p w14:paraId="342C72A9" w14:textId="77777777" w:rsidR="00501F3D" w:rsidRDefault="00501F3D">
            <w:pPr>
              <w:widowControl/>
              <w:jc w:val="center"/>
              <w:rPr>
                <w:rFonts w:ascii="仿宋" w:eastAsia="仿宋" w:hAnsi="仿宋" w:cs="宋体"/>
                <w:kern w:val="0"/>
                <w:szCs w:val="21"/>
              </w:rPr>
            </w:pPr>
          </w:p>
        </w:tc>
        <w:tc>
          <w:tcPr>
            <w:tcW w:w="640" w:type="dxa"/>
            <w:tcBorders>
              <w:top w:val="nil"/>
              <w:left w:val="nil"/>
              <w:right w:val="single" w:sz="4" w:space="0" w:color="auto"/>
            </w:tcBorders>
            <w:shd w:val="clear" w:color="auto" w:fill="auto"/>
            <w:vAlign w:val="center"/>
          </w:tcPr>
          <w:p w14:paraId="28379BBB" w14:textId="77777777" w:rsidR="00501F3D" w:rsidRDefault="00501F3D">
            <w:pPr>
              <w:widowControl/>
              <w:jc w:val="center"/>
              <w:rPr>
                <w:rFonts w:ascii="仿宋" w:eastAsia="仿宋" w:hAnsi="仿宋" w:cs="宋体"/>
                <w:kern w:val="0"/>
                <w:szCs w:val="21"/>
              </w:rPr>
            </w:pPr>
          </w:p>
        </w:tc>
        <w:tc>
          <w:tcPr>
            <w:tcW w:w="839" w:type="dxa"/>
            <w:tcBorders>
              <w:top w:val="single" w:sz="4" w:space="0" w:color="auto"/>
              <w:left w:val="nil"/>
              <w:right w:val="single" w:sz="4" w:space="0" w:color="auto"/>
            </w:tcBorders>
            <w:vAlign w:val="center"/>
          </w:tcPr>
          <w:p w14:paraId="785E22B5" w14:textId="77777777" w:rsidR="00501F3D" w:rsidRDefault="00501F3D">
            <w:pPr>
              <w:widowControl/>
              <w:jc w:val="center"/>
              <w:rPr>
                <w:rFonts w:ascii="仿宋" w:eastAsia="仿宋" w:hAnsi="仿宋" w:cs="宋体"/>
                <w:kern w:val="0"/>
                <w:szCs w:val="21"/>
              </w:rPr>
            </w:pPr>
          </w:p>
        </w:tc>
        <w:tc>
          <w:tcPr>
            <w:tcW w:w="1158" w:type="dxa"/>
            <w:tcBorders>
              <w:top w:val="nil"/>
              <w:left w:val="single" w:sz="4" w:space="0" w:color="auto"/>
              <w:right w:val="single" w:sz="4" w:space="0" w:color="auto"/>
            </w:tcBorders>
            <w:shd w:val="clear" w:color="auto" w:fill="auto"/>
            <w:vAlign w:val="center"/>
          </w:tcPr>
          <w:p w14:paraId="4E66686C" w14:textId="77777777" w:rsidR="00501F3D" w:rsidRDefault="00501F3D">
            <w:pPr>
              <w:widowControl/>
              <w:jc w:val="center"/>
              <w:rPr>
                <w:rFonts w:ascii="仿宋" w:eastAsia="仿宋" w:hAnsi="仿宋" w:cs="宋体"/>
                <w:kern w:val="0"/>
                <w:szCs w:val="21"/>
              </w:rPr>
            </w:pPr>
          </w:p>
        </w:tc>
        <w:tc>
          <w:tcPr>
            <w:tcW w:w="1015" w:type="dxa"/>
            <w:tcBorders>
              <w:top w:val="nil"/>
              <w:left w:val="nil"/>
              <w:right w:val="single" w:sz="4" w:space="0" w:color="auto"/>
            </w:tcBorders>
            <w:shd w:val="clear" w:color="auto" w:fill="auto"/>
            <w:vAlign w:val="center"/>
          </w:tcPr>
          <w:p w14:paraId="49C0DC03" w14:textId="77777777" w:rsidR="00501F3D" w:rsidRDefault="00501F3D">
            <w:pPr>
              <w:widowControl/>
              <w:jc w:val="center"/>
              <w:rPr>
                <w:rFonts w:ascii="仿宋" w:eastAsia="仿宋" w:hAnsi="仿宋" w:cs="宋体"/>
                <w:kern w:val="0"/>
                <w:szCs w:val="21"/>
              </w:rPr>
            </w:pPr>
          </w:p>
        </w:tc>
        <w:tc>
          <w:tcPr>
            <w:tcW w:w="1158" w:type="dxa"/>
            <w:tcBorders>
              <w:top w:val="nil"/>
              <w:left w:val="nil"/>
              <w:right w:val="single" w:sz="4" w:space="0" w:color="auto"/>
            </w:tcBorders>
            <w:shd w:val="clear" w:color="auto" w:fill="auto"/>
            <w:vAlign w:val="center"/>
          </w:tcPr>
          <w:p w14:paraId="06C544B2" w14:textId="77777777" w:rsidR="00501F3D" w:rsidRDefault="00501F3D">
            <w:pPr>
              <w:widowControl/>
              <w:jc w:val="center"/>
              <w:rPr>
                <w:rFonts w:ascii="仿宋" w:eastAsia="仿宋" w:hAnsi="仿宋" w:cs="宋体"/>
                <w:kern w:val="0"/>
                <w:szCs w:val="21"/>
              </w:rPr>
            </w:pPr>
          </w:p>
        </w:tc>
        <w:tc>
          <w:tcPr>
            <w:tcW w:w="2320" w:type="dxa"/>
            <w:tcBorders>
              <w:top w:val="single" w:sz="4" w:space="0" w:color="auto"/>
              <w:left w:val="nil"/>
              <w:right w:val="single" w:sz="4" w:space="0" w:color="auto"/>
            </w:tcBorders>
            <w:shd w:val="clear" w:color="auto" w:fill="auto"/>
            <w:vAlign w:val="center"/>
          </w:tcPr>
          <w:p w14:paraId="58E91FD4" w14:textId="77777777" w:rsidR="00501F3D" w:rsidRDefault="00D35CE9">
            <w:pPr>
              <w:widowControl/>
              <w:spacing w:line="240" w:lineRule="exact"/>
              <w:jc w:val="left"/>
              <w:rPr>
                <w:rFonts w:ascii="仿宋" w:eastAsia="仿宋" w:hAnsi="仿宋" w:cs="宋体"/>
                <w:kern w:val="0"/>
                <w:szCs w:val="21"/>
              </w:rPr>
            </w:pPr>
            <w:r>
              <w:rPr>
                <w:rFonts w:ascii="仿宋" w:eastAsia="仿宋" w:hAnsi="仿宋" w:cs="宋体" w:hint="eastAsia"/>
                <w:kern w:val="0"/>
                <w:szCs w:val="21"/>
              </w:rPr>
              <w:t>1、采用超声波探伤对本项目钢结构焊接工程进行焊缝质量检测。一级焊缝检测比例为100%，二级焊缝检测比例为20%；</w:t>
            </w:r>
          </w:p>
          <w:p w14:paraId="0276E694" w14:textId="77777777" w:rsidR="00501F3D" w:rsidRDefault="00D35CE9">
            <w:pPr>
              <w:spacing w:line="240" w:lineRule="exact"/>
              <w:jc w:val="left"/>
              <w:rPr>
                <w:rFonts w:ascii="仿宋" w:eastAsia="仿宋" w:hAnsi="仿宋"/>
                <w:kern w:val="0"/>
                <w:szCs w:val="21"/>
              </w:rPr>
            </w:pPr>
            <w:r>
              <w:rPr>
                <w:rFonts w:ascii="仿宋" w:eastAsia="仿宋" w:hAnsi="仿宋" w:cs="宋体" w:hint="eastAsia"/>
                <w:kern w:val="0"/>
                <w:szCs w:val="21"/>
              </w:rPr>
              <w:t>2、当不能采用超声波探伤或对超声波检测结果有疑义时，可采用射线检测进行补充或验证。</w:t>
            </w:r>
          </w:p>
        </w:tc>
      </w:tr>
      <w:tr w:rsidR="00501F3D" w14:paraId="3203CA21" w14:textId="77777777">
        <w:trPr>
          <w:trHeight w:val="1075"/>
          <w:jc w:val="center"/>
        </w:trPr>
        <w:tc>
          <w:tcPr>
            <w:tcW w:w="5408" w:type="dxa"/>
            <w:gridSpan w:val="5"/>
            <w:tcBorders>
              <w:top w:val="single" w:sz="4" w:space="0" w:color="auto"/>
              <w:left w:val="single" w:sz="4" w:space="0" w:color="auto"/>
              <w:bottom w:val="single" w:sz="4" w:space="0" w:color="auto"/>
              <w:right w:val="single" w:sz="4" w:space="0" w:color="auto"/>
            </w:tcBorders>
            <w:vAlign w:val="center"/>
          </w:tcPr>
          <w:p w14:paraId="76A39FEF" w14:textId="77777777" w:rsidR="00501F3D" w:rsidRDefault="00D35CE9">
            <w:pPr>
              <w:widowControl/>
              <w:jc w:val="center"/>
              <w:rPr>
                <w:rFonts w:ascii="仿宋" w:eastAsia="仿宋" w:hAnsi="仿宋"/>
                <w:kern w:val="0"/>
                <w:szCs w:val="21"/>
              </w:rPr>
            </w:pPr>
            <w:r>
              <w:rPr>
                <w:rFonts w:ascii="仿宋" w:eastAsia="仿宋" w:hAnsi="仿宋" w:cs="宋体" w:hint="eastAsia"/>
                <w:kern w:val="0"/>
                <w:szCs w:val="21"/>
              </w:rPr>
              <w:t>合计</w:t>
            </w:r>
          </w:p>
        </w:tc>
        <w:tc>
          <w:tcPr>
            <w:tcW w:w="982" w:type="dxa"/>
            <w:tcBorders>
              <w:top w:val="single" w:sz="4" w:space="0" w:color="auto"/>
              <w:left w:val="nil"/>
              <w:bottom w:val="single" w:sz="4" w:space="0" w:color="auto"/>
              <w:right w:val="single" w:sz="4" w:space="0" w:color="auto"/>
            </w:tcBorders>
            <w:shd w:val="clear" w:color="auto" w:fill="auto"/>
            <w:vAlign w:val="center"/>
          </w:tcPr>
          <w:p w14:paraId="7E3B90A7" w14:textId="77777777" w:rsidR="00501F3D" w:rsidRDefault="00D35CE9">
            <w:pPr>
              <w:widowControl/>
              <w:jc w:val="center"/>
              <w:rPr>
                <w:rFonts w:ascii="仿宋" w:eastAsia="仿宋" w:hAnsi="仿宋"/>
                <w:kern w:val="0"/>
                <w:szCs w:val="21"/>
              </w:rPr>
            </w:pPr>
            <w:r>
              <w:rPr>
                <w:rFonts w:ascii="仿宋" w:eastAsia="仿宋" w:hAnsi="仿宋" w:hint="eastAsia"/>
                <w:kern w:val="0"/>
                <w:szCs w:val="21"/>
              </w:rPr>
              <w:t>/</w:t>
            </w:r>
          </w:p>
        </w:tc>
        <w:tc>
          <w:tcPr>
            <w:tcW w:w="876" w:type="dxa"/>
            <w:tcBorders>
              <w:top w:val="single" w:sz="4" w:space="0" w:color="auto"/>
              <w:left w:val="nil"/>
              <w:bottom w:val="single" w:sz="4" w:space="0" w:color="auto"/>
              <w:right w:val="single" w:sz="4" w:space="0" w:color="auto"/>
            </w:tcBorders>
            <w:shd w:val="clear" w:color="auto" w:fill="auto"/>
            <w:vAlign w:val="center"/>
          </w:tcPr>
          <w:p w14:paraId="4E29482F" w14:textId="77777777" w:rsidR="00501F3D" w:rsidRDefault="00D35CE9">
            <w:pPr>
              <w:widowControl/>
              <w:jc w:val="center"/>
              <w:rPr>
                <w:rFonts w:ascii="仿宋" w:eastAsia="仿宋" w:hAnsi="仿宋"/>
                <w:kern w:val="0"/>
                <w:szCs w:val="21"/>
              </w:rPr>
            </w:pPr>
            <w:r>
              <w:rPr>
                <w:rFonts w:ascii="仿宋" w:eastAsia="仿宋" w:hAnsi="仿宋" w:hint="eastAsia"/>
                <w:kern w:val="0"/>
                <w:szCs w:val="21"/>
              </w:rPr>
              <w:t>/</w:t>
            </w:r>
          </w:p>
        </w:tc>
        <w:tc>
          <w:tcPr>
            <w:tcW w:w="640" w:type="dxa"/>
            <w:tcBorders>
              <w:top w:val="single" w:sz="4" w:space="0" w:color="auto"/>
              <w:left w:val="nil"/>
              <w:bottom w:val="single" w:sz="4" w:space="0" w:color="auto"/>
              <w:right w:val="single" w:sz="4" w:space="0" w:color="auto"/>
            </w:tcBorders>
            <w:shd w:val="clear" w:color="auto" w:fill="auto"/>
            <w:vAlign w:val="center"/>
          </w:tcPr>
          <w:p w14:paraId="20C3141C" w14:textId="77777777" w:rsidR="00501F3D" w:rsidRDefault="00501F3D">
            <w:pPr>
              <w:widowControl/>
              <w:jc w:val="center"/>
              <w:rPr>
                <w:rFonts w:ascii="仿宋" w:eastAsia="仿宋" w:hAnsi="仿宋"/>
                <w:kern w:val="0"/>
                <w:szCs w:val="21"/>
              </w:rPr>
            </w:pPr>
          </w:p>
        </w:tc>
        <w:tc>
          <w:tcPr>
            <w:tcW w:w="839" w:type="dxa"/>
            <w:tcBorders>
              <w:top w:val="single" w:sz="4" w:space="0" w:color="auto"/>
              <w:left w:val="nil"/>
              <w:bottom w:val="single" w:sz="4" w:space="0" w:color="auto"/>
              <w:right w:val="single" w:sz="4" w:space="0" w:color="auto"/>
            </w:tcBorders>
            <w:vAlign w:val="center"/>
          </w:tcPr>
          <w:p w14:paraId="76E73243" w14:textId="77777777" w:rsidR="00501F3D" w:rsidRDefault="00D35CE9">
            <w:pPr>
              <w:widowControl/>
              <w:jc w:val="center"/>
              <w:rPr>
                <w:rFonts w:ascii="仿宋" w:eastAsia="仿宋" w:hAnsi="仿宋"/>
                <w:kern w:val="0"/>
                <w:szCs w:val="21"/>
              </w:rPr>
            </w:pPr>
            <w:r>
              <w:rPr>
                <w:rFonts w:ascii="仿宋" w:eastAsia="仿宋" w:hAnsi="仿宋" w:hint="eastAsia"/>
                <w:kern w:val="0"/>
                <w:szCs w:val="21"/>
              </w:rPr>
              <w:t>/</w:t>
            </w:r>
          </w:p>
        </w:tc>
        <w:tc>
          <w:tcPr>
            <w:tcW w:w="1158" w:type="dxa"/>
            <w:tcBorders>
              <w:top w:val="single" w:sz="4" w:space="0" w:color="auto"/>
              <w:left w:val="single" w:sz="4" w:space="0" w:color="auto"/>
              <w:bottom w:val="single" w:sz="4" w:space="0" w:color="auto"/>
              <w:right w:val="single" w:sz="4" w:space="0" w:color="auto"/>
            </w:tcBorders>
            <w:shd w:val="clear" w:color="auto" w:fill="auto"/>
            <w:vAlign w:val="center"/>
          </w:tcPr>
          <w:p w14:paraId="1E80281B" w14:textId="77777777" w:rsidR="00501F3D" w:rsidRDefault="00501F3D">
            <w:pPr>
              <w:widowControl/>
              <w:jc w:val="center"/>
              <w:rPr>
                <w:rFonts w:ascii="仿宋" w:eastAsia="仿宋" w:hAnsi="仿宋"/>
                <w:kern w:val="0"/>
                <w:szCs w:val="21"/>
              </w:rPr>
            </w:pPr>
          </w:p>
        </w:tc>
        <w:tc>
          <w:tcPr>
            <w:tcW w:w="1015" w:type="dxa"/>
            <w:tcBorders>
              <w:top w:val="single" w:sz="4" w:space="0" w:color="auto"/>
              <w:left w:val="nil"/>
              <w:bottom w:val="single" w:sz="4" w:space="0" w:color="auto"/>
              <w:right w:val="single" w:sz="4" w:space="0" w:color="auto"/>
            </w:tcBorders>
            <w:shd w:val="clear" w:color="auto" w:fill="auto"/>
            <w:vAlign w:val="center"/>
          </w:tcPr>
          <w:p w14:paraId="358F5FB6" w14:textId="77777777" w:rsidR="00501F3D" w:rsidRDefault="00501F3D">
            <w:pPr>
              <w:widowControl/>
              <w:jc w:val="center"/>
              <w:rPr>
                <w:rFonts w:ascii="仿宋" w:eastAsia="仿宋" w:hAnsi="仿宋"/>
                <w:kern w:val="0"/>
                <w:szCs w:val="21"/>
              </w:rPr>
            </w:pPr>
          </w:p>
        </w:tc>
        <w:tc>
          <w:tcPr>
            <w:tcW w:w="1158" w:type="dxa"/>
            <w:tcBorders>
              <w:top w:val="single" w:sz="4" w:space="0" w:color="auto"/>
              <w:left w:val="nil"/>
              <w:bottom w:val="single" w:sz="4" w:space="0" w:color="auto"/>
              <w:right w:val="single" w:sz="4" w:space="0" w:color="auto"/>
            </w:tcBorders>
            <w:shd w:val="clear" w:color="auto" w:fill="auto"/>
            <w:vAlign w:val="center"/>
          </w:tcPr>
          <w:p w14:paraId="5857A308" w14:textId="77777777" w:rsidR="00501F3D" w:rsidRDefault="00501F3D">
            <w:pPr>
              <w:widowControl/>
              <w:rPr>
                <w:rFonts w:ascii="仿宋" w:eastAsia="仿宋" w:hAnsi="仿宋"/>
                <w:kern w:val="0"/>
                <w:szCs w:val="21"/>
              </w:rPr>
            </w:pPr>
          </w:p>
        </w:tc>
        <w:tc>
          <w:tcPr>
            <w:tcW w:w="2320" w:type="dxa"/>
            <w:tcBorders>
              <w:top w:val="single" w:sz="4" w:space="0" w:color="auto"/>
              <w:left w:val="nil"/>
              <w:bottom w:val="single" w:sz="4" w:space="0" w:color="auto"/>
              <w:right w:val="single" w:sz="4" w:space="0" w:color="auto"/>
            </w:tcBorders>
            <w:shd w:val="clear" w:color="auto" w:fill="auto"/>
            <w:vAlign w:val="center"/>
          </w:tcPr>
          <w:p w14:paraId="3516428C" w14:textId="77777777" w:rsidR="00501F3D" w:rsidRDefault="00501F3D">
            <w:pPr>
              <w:widowControl/>
              <w:jc w:val="left"/>
              <w:rPr>
                <w:rFonts w:ascii="仿宋" w:eastAsia="仿宋" w:hAnsi="仿宋" w:cs="宋体"/>
                <w:kern w:val="0"/>
                <w:szCs w:val="21"/>
              </w:rPr>
            </w:pPr>
          </w:p>
        </w:tc>
      </w:tr>
    </w:tbl>
    <w:p w14:paraId="642C507C" w14:textId="00812C56" w:rsidR="00501F3D" w:rsidRDefault="00D35CE9">
      <w:pPr>
        <w:rPr>
          <w:rFonts w:ascii="仿宋" w:eastAsia="仿宋" w:hAnsi="仿宋" w:cs="宋体"/>
          <w:kern w:val="0"/>
          <w:szCs w:val="21"/>
        </w:rPr>
      </w:pPr>
      <w:r>
        <w:rPr>
          <w:rFonts w:ascii="仿宋" w:eastAsia="仿宋" w:hAnsi="仿宋" w:cs="宋体"/>
          <w:kern w:val="0"/>
          <w:szCs w:val="21"/>
        </w:rPr>
        <w:t>注：</w:t>
      </w:r>
      <w:r>
        <w:rPr>
          <w:rFonts w:ascii="仿宋" w:eastAsia="仿宋" w:hAnsi="仿宋" w:cs="宋体" w:hint="eastAsia"/>
          <w:kern w:val="0"/>
          <w:szCs w:val="21"/>
        </w:rPr>
        <w:t>单价包括但不限于咨询费、会务费、人工费、材料费、交通费、差旅费、税费、利润、保险费用等为完成本项目约定服务的所有费用，以及后续服务费</w:t>
      </w:r>
      <w:r>
        <w:rPr>
          <w:rFonts w:ascii="仿宋" w:eastAsia="仿宋" w:hAnsi="仿宋" w:cs="宋体"/>
          <w:kern w:val="0"/>
          <w:szCs w:val="21"/>
        </w:rPr>
        <w:t>。</w:t>
      </w:r>
      <w:r w:rsidR="00D83D2D" w:rsidRPr="00D83D2D">
        <w:rPr>
          <w:rFonts w:ascii="仿宋" w:eastAsia="仿宋" w:hAnsi="仿宋" w:cs="宋体" w:hint="eastAsia"/>
          <w:kern w:val="0"/>
          <w:szCs w:val="21"/>
        </w:rPr>
        <w:t>清单中的数量为暂定数量，以双方确认的实际检测数量为准。</w:t>
      </w:r>
    </w:p>
    <w:sectPr w:rsidR="00501F3D">
      <w:pgSz w:w="16838" w:h="11906" w:orient="landscape"/>
      <w:pgMar w:top="1797" w:right="1440" w:bottom="1797" w:left="1440" w:header="851" w:footer="992" w:gutter="0"/>
      <w:cols w:space="425"/>
      <w:docGrid w:type="linesAndChar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7ED76F6" w15:done="0"/>
  <w15:commentEx w15:paraId="10517A0E" w15:done="0"/>
  <w15:commentEx w15:paraId="51F261C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5A849E" w14:textId="77777777" w:rsidR="00FC448D" w:rsidRDefault="00FC448D" w:rsidP="00F21F1F">
      <w:r>
        <w:separator/>
      </w:r>
    </w:p>
  </w:endnote>
  <w:endnote w:type="continuationSeparator" w:id="0">
    <w:p w14:paraId="5B4BB278" w14:textId="77777777" w:rsidR="00FC448D" w:rsidRDefault="00FC448D" w:rsidP="00F21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
    <w:altName w:val="仿宋"/>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35441F" w14:textId="77777777" w:rsidR="00FC448D" w:rsidRDefault="00FC448D" w:rsidP="00F21F1F">
      <w:r>
        <w:separator/>
      </w:r>
    </w:p>
  </w:footnote>
  <w:footnote w:type="continuationSeparator" w:id="0">
    <w:p w14:paraId="7263EB1F" w14:textId="77777777" w:rsidR="00FC448D" w:rsidRDefault="00FC448D" w:rsidP="00F21F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D0832"/>
    <w:multiLevelType w:val="singleLevel"/>
    <w:tmpl w:val="5FFD0832"/>
    <w:lvl w:ilvl="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刘清伟">
    <w15:presenceInfo w15:providerId="WPS Office" w15:userId="34470519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371A8"/>
    <w:rsid w:val="0001344C"/>
    <w:rsid w:val="00226E25"/>
    <w:rsid w:val="0029598D"/>
    <w:rsid w:val="00314840"/>
    <w:rsid w:val="003264D9"/>
    <w:rsid w:val="00332C1E"/>
    <w:rsid w:val="00345ABE"/>
    <w:rsid w:val="00501F3D"/>
    <w:rsid w:val="0057483A"/>
    <w:rsid w:val="0064541B"/>
    <w:rsid w:val="006B3A78"/>
    <w:rsid w:val="007C312B"/>
    <w:rsid w:val="0099257F"/>
    <w:rsid w:val="00AA7BDE"/>
    <w:rsid w:val="00BE1D51"/>
    <w:rsid w:val="00BE551C"/>
    <w:rsid w:val="00C7616C"/>
    <w:rsid w:val="00D35CE9"/>
    <w:rsid w:val="00D83D2D"/>
    <w:rsid w:val="00E5490B"/>
    <w:rsid w:val="00E65D18"/>
    <w:rsid w:val="00F21F1F"/>
    <w:rsid w:val="00F727BB"/>
    <w:rsid w:val="00F810FC"/>
    <w:rsid w:val="00FC448D"/>
    <w:rsid w:val="00FD11BC"/>
    <w:rsid w:val="01DB5F86"/>
    <w:rsid w:val="207F08CB"/>
    <w:rsid w:val="2D5E3457"/>
    <w:rsid w:val="333371A8"/>
    <w:rsid w:val="3B7D68DC"/>
    <w:rsid w:val="4C846DD6"/>
    <w:rsid w:val="5CD97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ody Text"/>
    <w:basedOn w:val="a"/>
    <w:next w:val="a"/>
    <w:qFormat/>
    <w:pPr>
      <w:spacing w:after="120"/>
    </w:pPr>
  </w:style>
  <w:style w:type="paragraph" w:styleId="a5">
    <w:name w:val="footer"/>
    <w:basedOn w:val="a"/>
    <w:link w:val="Char"/>
    <w:pPr>
      <w:tabs>
        <w:tab w:val="center" w:pos="4153"/>
        <w:tab w:val="right" w:pos="8306"/>
      </w:tabs>
      <w:snapToGrid w:val="0"/>
      <w:jc w:val="left"/>
    </w:pPr>
    <w:rPr>
      <w:sz w:val="18"/>
      <w:szCs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kern w:val="0"/>
      <w:sz w:val="18"/>
      <w:szCs w:val="18"/>
    </w:rPr>
  </w:style>
  <w:style w:type="paragraph" w:customStyle="1" w:styleId="2">
    <w:name w:val="样式 首行缩进:  2 字符"/>
    <w:basedOn w:val="a"/>
    <w:qFormat/>
    <w:pPr>
      <w:spacing w:line="400" w:lineRule="exact"/>
      <w:ind w:firstLineChars="200" w:firstLine="200"/>
    </w:pPr>
    <w:rPr>
      <w:rFonts w:cs="宋体"/>
      <w:sz w:val="24"/>
    </w:rPr>
  </w:style>
  <w:style w:type="character" w:customStyle="1" w:styleId="Char0">
    <w:name w:val="页眉 Char"/>
    <w:basedOn w:val="a0"/>
    <w:link w:val="a6"/>
    <w:rPr>
      <w:rFonts w:ascii="Times New Roman" w:eastAsia="宋体" w:hAnsi="Times New Roman" w:cs="Times New Roman"/>
      <w:kern w:val="2"/>
      <w:sz w:val="18"/>
      <w:szCs w:val="18"/>
    </w:rPr>
  </w:style>
  <w:style w:type="character" w:customStyle="1" w:styleId="Char">
    <w:name w:val="页脚 Char"/>
    <w:basedOn w:val="a0"/>
    <w:link w:val="a5"/>
    <w:rPr>
      <w:rFonts w:ascii="Times New Roman" w:eastAsia="宋体" w:hAnsi="Times New Roman" w:cs="Times New Roman"/>
      <w:kern w:val="2"/>
      <w:sz w:val="18"/>
      <w:szCs w:val="18"/>
    </w:rPr>
  </w:style>
  <w:style w:type="character" w:styleId="a8">
    <w:name w:val="annotation reference"/>
    <w:basedOn w:val="a0"/>
    <w:rPr>
      <w:sz w:val="21"/>
      <w:szCs w:val="21"/>
    </w:rPr>
  </w:style>
  <w:style w:type="paragraph" w:styleId="a9">
    <w:name w:val="Balloon Text"/>
    <w:basedOn w:val="a"/>
    <w:link w:val="Char1"/>
    <w:rsid w:val="00F21F1F"/>
    <w:rPr>
      <w:sz w:val="18"/>
      <w:szCs w:val="18"/>
    </w:rPr>
  </w:style>
  <w:style w:type="character" w:customStyle="1" w:styleId="Char1">
    <w:name w:val="批注框文本 Char"/>
    <w:basedOn w:val="a0"/>
    <w:link w:val="a9"/>
    <w:rsid w:val="00F21F1F"/>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ody Text"/>
    <w:basedOn w:val="a"/>
    <w:next w:val="a"/>
    <w:qFormat/>
    <w:pPr>
      <w:spacing w:after="120"/>
    </w:pPr>
  </w:style>
  <w:style w:type="paragraph" w:styleId="a5">
    <w:name w:val="footer"/>
    <w:basedOn w:val="a"/>
    <w:link w:val="Char"/>
    <w:pPr>
      <w:tabs>
        <w:tab w:val="center" w:pos="4153"/>
        <w:tab w:val="right" w:pos="8306"/>
      </w:tabs>
      <w:snapToGrid w:val="0"/>
      <w:jc w:val="left"/>
    </w:pPr>
    <w:rPr>
      <w:sz w:val="18"/>
      <w:szCs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kern w:val="0"/>
      <w:sz w:val="18"/>
      <w:szCs w:val="18"/>
    </w:rPr>
  </w:style>
  <w:style w:type="paragraph" w:customStyle="1" w:styleId="2">
    <w:name w:val="样式 首行缩进:  2 字符"/>
    <w:basedOn w:val="a"/>
    <w:qFormat/>
    <w:pPr>
      <w:spacing w:line="400" w:lineRule="exact"/>
      <w:ind w:firstLineChars="200" w:firstLine="200"/>
    </w:pPr>
    <w:rPr>
      <w:rFonts w:cs="宋体"/>
      <w:sz w:val="24"/>
    </w:rPr>
  </w:style>
  <w:style w:type="character" w:customStyle="1" w:styleId="Char0">
    <w:name w:val="页眉 Char"/>
    <w:basedOn w:val="a0"/>
    <w:link w:val="a6"/>
    <w:rPr>
      <w:rFonts w:ascii="Times New Roman" w:eastAsia="宋体" w:hAnsi="Times New Roman" w:cs="Times New Roman"/>
      <w:kern w:val="2"/>
      <w:sz w:val="18"/>
      <w:szCs w:val="18"/>
    </w:rPr>
  </w:style>
  <w:style w:type="character" w:customStyle="1" w:styleId="Char">
    <w:name w:val="页脚 Char"/>
    <w:basedOn w:val="a0"/>
    <w:link w:val="a5"/>
    <w:rPr>
      <w:rFonts w:ascii="Times New Roman" w:eastAsia="宋体" w:hAnsi="Times New Roman" w:cs="Times New Roman"/>
      <w:kern w:val="2"/>
      <w:sz w:val="18"/>
      <w:szCs w:val="18"/>
    </w:rPr>
  </w:style>
  <w:style w:type="character" w:styleId="a8">
    <w:name w:val="annotation reference"/>
    <w:basedOn w:val="a0"/>
    <w:rPr>
      <w:sz w:val="21"/>
      <w:szCs w:val="21"/>
    </w:rPr>
  </w:style>
  <w:style w:type="paragraph" w:styleId="a9">
    <w:name w:val="Balloon Text"/>
    <w:basedOn w:val="a"/>
    <w:link w:val="Char1"/>
    <w:rsid w:val="00F21F1F"/>
    <w:rPr>
      <w:sz w:val="18"/>
      <w:szCs w:val="18"/>
    </w:rPr>
  </w:style>
  <w:style w:type="character" w:customStyle="1" w:styleId="Char1">
    <w:name w:val="批注框文本 Char"/>
    <w:basedOn w:val="a0"/>
    <w:link w:val="a9"/>
    <w:rsid w:val="00F21F1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676</Words>
  <Characters>3855</Characters>
  <Application>Microsoft Office Word</Application>
  <DocSecurity>0</DocSecurity>
  <Lines>32</Lines>
  <Paragraphs>9</Paragraphs>
  <ScaleCrop>false</ScaleCrop>
  <Company>P R C</Company>
  <LinksUpToDate>false</LinksUpToDate>
  <CharactersWithSpaces>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橙橙橙橙</dc:creator>
  <cp:lastModifiedBy>老幺</cp:lastModifiedBy>
  <cp:revision>3</cp:revision>
  <cp:lastPrinted>2024-12-12T01:24:00Z</cp:lastPrinted>
  <dcterms:created xsi:type="dcterms:W3CDTF">2025-06-19T02:22:00Z</dcterms:created>
  <dcterms:modified xsi:type="dcterms:W3CDTF">2025-06-19T02:30:00Z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A7CBDBC91F5C461BA7F9D6B64B5A9F04_11</vt:lpwstr>
  </property>
  <property fmtid="{D5CDD505-2E9C-101B-9397-08002B2CF9AE}" pid="4" name="KSOTemplateDocerSaveRecord">
    <vt:lpwstr>eyJoZGlkIjoiOTc3M2Y5NzIzMDFlZjAyY2Q4Njk5ODkyYjFjNzBiNTQiLCJ1c2VySWQiOiIxMjgzMjk3NjUxIn0=</vt:lpwstr>
  </property>
</Properties>
</file>