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970"/>
        <w:gridCol w:w="927"/>
        <w:gridCol w:w="4581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4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评审内容</w:t>
            </w: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分值</w:t>
            </w:r>
          </w:p>
        </w:tc>
        <w:tc>
          <w:tcPr>
            <w:tcW w:w="45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评分标准</w:t>
            </w:r>
          </w:p>
        </w:tc>
        <w:tc>
          <w:tcPr>
            <w:tcW w:w="9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70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评级方案及后续服务方案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0分</w:t>
            </w:r>
          </w:p>
        </w:tc>
        <w:tc>
          <w:tcPr>
            <w:tcW w:w="45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评级方案设计合理、工作步骤明确，现场访谈计划清晰，服务效果及后续服务满足</w:t>
            </w:r>
            <w:commentRangeStart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公司要求</w:t>
            </w:r>
            <w:commentRangeEnd w:id="0"/>
            <w:r>
              <w:commentReference w:id="0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30～40分</w:t>
            </w:r>
          </w:p>
        </w:tc>
        <w:tc>
          <w:tcPr>
            <w:tcW w:w="981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0-40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0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评级方案和后续服务基本满足公司要求。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15～30分</w:t>
            </w:r>
          </w:p>
        </w:tc>
        <w:tc>
          <w:tcPr>
            <w:tcW w:w="981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0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45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/>
              </w:rPr>
              <w:t>评级方案及后续服务出现明显漏洞及较大不可行性。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0～15分</w:t>
            </w:r>
          </w:p>
        </w:tc>
        <w:tc>
          <w:tcPr>
            <w:tcW w:w="981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654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评级费用</w:t>
            </w: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30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分</w:t>
            </w:r>
          </w:p>
        </w:tc>
        <w:tc>
          <w:tcPr>
            <w:tcW w:w="45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（1）基准价：以所有有效比选申请人比选报价的平均值为基准价。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（2）价格分： 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①比选申请人的比选价等于基准价的，价格分得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②比选申请人的比选价低于基准价的，以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30分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为基本分，每低1%的扣0.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③比选申请人的比选价高于基准价的，以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分为基本分，每高1%的扣0.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（不足1%的，按照1%计算，直至扣完为止）。</w:t>
            </w:r>
          </w:p>
        </w:tc>
        <w:tc>
          <w:tcPr>
            <w:tcW w:w="9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0-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历史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业绩</w:t>
            </w: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15分</w:t>
            </w:r>
          </w:p>
        </w:tc>
        <w:tc>
          <w:tcPr>
            <w:tcW w:w="45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2021年至今四川区域内已发行成功的企业债中，投标人所提供评级服务的企业数量达到3个（满分15分），每少一个减5分。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注：须提供相应的佐证材料。</w:t>
            </w:r>
          </w:p>
        </w:tc>
        <w:tc>
          <w:tcPr>
            <w:tcW w:w="9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机构排名情况</w:t>
            </w: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15分</w:t>
            </w:r>
          </w:p>
        </w:tc>
        <w:tc>
          <w:tcPr>
            <w:tcW w:w="45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2.根据国家发改委办公厅公布202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年度企业债券信用评级机构信用评级结果名单进行排名（排名第一计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，每低一名减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分，以此类推）。</w:t>
            </w:r>
          </w:p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注：须提供相应的纸质证明材料。</w:t>
            </w:r>
          </w:p>
        </w:tc>
        <w:tc>
          <w:tcPr>
            <w:tcW w:w="9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654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三</w:t>
            </w:r>
          </w:p>
        </w:tc>
        <w:tc>
          <w:tcPr>
            <w:tcW w:w="970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合计</w:t>
            </w: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100分</w:t>
            </w:r>
          </w:p>
        </w:tc>
        <w:tc>
          <w:tcPr>
            <w:tcW w:w="45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snapToGrid w:val="0"/>
              <w:spacing w:line="42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" w:date="2023-04-14T10:12:55Z" w:initials="a">
    <w:p w14:paraId="303305FF">
      <w:pPr>
        <w:pStyle w:val="4"/>
        <w:rPr>
          <w:rFonts w:hint="eastAsia" w:eastAsia="方正仿宋_GBK"/>
          <w:lang w:eastAsia="zh-CN"/>
        </w:rPr>
      </w:pPr>
      <w:r>
        <w:rPr>
          <w:rFonts w:hint="eastAsia"/>
          <w:lang w:eastAsia="zh-CN"/>
        </w:rPr>
        <w:t>？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03305F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MjFlNWQ0YWExOWNkNmIyNjM0NTdmNzlhNzI2YmMifQ=="/>
  </w:docVars>
  <w:rsids>
    <w:rsidRoot w:val="5ABD2B03"/>
    <w:rsid w:val="11CC46D8"/>
    <w:rsid w:val="16F15D9E"/>
    <w:rsid w:val="1B844CE8"/>
    <w:rsid w:val="1FEF285B"/>
    <w:rsid w:val="59C979EC"/>
    <w:rsid w:val="5ABD2B03"/>
    <w:rsid w:val="5D29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eastAsia="方正仿宋_GBK" w:asciiTheme="minorHAnsi" w:hAnsiTheme="minorHAnsi" w:cstheme="minorBidi"/>
      <w:kern w:val="2"/>
      <w:sz w:val="28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4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449</Words>
  <Characters>492</Characters>
  <Lines>0</Lines>
  <Paragraphs>0</Paragraphs>
  <TotalTime>1</TotalTime>
  <ScaleCrop>false</ScaleCrop>
  <LinksUpToDate>false</LinksUpToDate>
  <CharactersWithSpaces>493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2022-06-13T02:25:00Z</dcterms:created>
  <dc:creator>Administrator</dc:creator>
  <cp:lastModifiedBy>爱卿</cp:lastModifiedBy>
  <cp:lastPrinted>2023-04-17T07:48:00Z</cp:lastPrinted>
  <dcterms:modified xsi:type="dcterms:W3CDTF">2023-04-17T08:12:34Z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2044FD351B2A425095C2F655ABB33AEC</vt:lpwstr>
  </property>
</Properties>
</file>